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重庆大学资源与安全学院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学院拥有矿业工程、安全科学与工程、资源与环境三个专业，围绕国家发展战略需求，</w:t>
      </w:r>
      <w:r>
        <w:rPr>
          <w:rFonts w:hint="eastAsia" w:ascii="微软雅黑" w:hAnsi="微软雅黑" w:eastAsia="微软雅黑" w:cs="微软雅黑"/>
          <w:i w:val="0"/>
          <w:iCs w:val="0"/>
          <w:caps w:val="0"/>
          <w:color w:val="000000"/>
          <w:spacing w:val="0"/>
          <w:sz w:val="28"/>
          <w:szCs w:val="28"/>
          <w:bdr w:val="none" w:color="auto" w:sz="0" w:space="0"/>
        </w:rPr>
        <w:t>培养德、智、体全面发展，在本学科领域掌握坚实宽广的基础理论和系统深入的专门知识、具有独立从事科学研究工作的能力，在科学和专门技术上做出创造性成果的高级科学专门人才。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我院招生录取工作坚持德智体全面衡量、保证质量、择优录取、宁缺毋滥、公平、公正、公开的原则。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根据教育部文件精神和学校的具体要求，我院成立了招生工作领导小组，指导、协调全院的招生工作。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申请材料审核专家组由不少于5人学院学术委员会委员或学院本学科（专业学位类别）具有博导资格的教师，且不少于5人组成。组织对申请考生科研创新能力的既往表现进行考核评价。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学术水平考核专家组由招生导师参加且不少于7人本学科（专业学位类别）副教授职称（含）或相当专业技术职务以上的专家组成，其中具有博导资格的专家不少于1/2。组织对申请考生专业素养、 学业水平、科研能力、培养潜力、创新精神与潜质和综合素质进行综合考核评价。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思想政治素质和品德考核组由从事学生思政工作教师、招生工作人员和具有博导资格的教师组成，组织对申请考生思想政治素质和品德进行考核评价。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我院全日制博士研究生招生形式分为：普通招考、硕博连读。2024年共计划招生全日制学术型博士研究生39人，全日制工程博士研究生15人。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1、普通招考博士研究生、工程博士专业学位研究生报考条件详见《重庆大学2024年学术学位博士研究生招生简章》、《重庆大学2024年工程类专业学位博士研究生招生简章》。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硕博连读的考生，需已按培养计划要求完成规定的课程学习和考核，成绩优秀且对学术研究有浓厚兴趣，具有较强创新精神和科研能力，其中“成绩优秀”的标准需符合“重大校发[2022]188号”文件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网上报名完成后，考生须于2024年3月28日上午10:00至2024年4月12日下午17:00期间，登录重庆大学博士研究生报考材料上传系统外，同时4月12日前以“2024博士考核材料+考生姓名+报考导师”命名并按以下顺序整理成一个PDF文件发送到指定邮箱（3634784815@qq.com邮箱），纸质材料同步邮寄，邮寄地址：重庆市沙坪坝区174号</w:t>
      </w:r>
      <w:r>
        <w:rPr>
          <w:rFonts w:hint="eastAsia" w:ascii="微软雅黑" w:hAnsi="微软雅黑" w:eastAsia="微软雅黑" w:cs="微软雅黑"/>
          <w:i w:val="0"/>
          <w:iCs w:val="0"/>
          <w:caps w:val="0"/>
          <w:color w:val="2C2C2C"/>
          <w:spacing w:val="0"/>
          <w:sz w:val="28"/>
          <w:szCs w:val="28"/>
          <w:bdr w:val="none" w:color="auto" w:sz="0" w:space="0"/>
        </w:rPr>
        <w:t>重庆大学A区资源与安全学院112办公室，李老师（收）023-65102422【只接受顺丰】）.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考核材料清单如下：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（1）博士学位研究生网上报名信息简表。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（2）有至少两名所报考学科专业领域内的教授（或相当专业技术职称的专家）的书面专家推荐意见。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考生硕士学位证、毕业证扫描件（应届生提交学生证扫描件，且须在入学前补交硕士学位证、毕业证复印件）。对网上报名系统提示本科、硕士阶段学籍、学历或学位信息校验未通过考生，还须提交相应认证报告（教育部学历认证书、教育部学位认证报告、国（境）外学历学位认证、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 居民身份证或有效身份证明的扫描件。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 硕士课程学习成绩单、硕士学位论文（含评议书，应届硕士毕业生硕士论文开题报告）。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（6）考生自我评价及攻读博士学位研究计划书。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7）报考学术型博士研究生考生(除应届非定向硕士毕业生外)出具“脱产攻读重庆大学博士学位承诺书”；报考工程博士考生须提供近三个月社保证明，以及考生所在社保单位开具同意考生报考全日制工程博士证明，并加盖单位人事部门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8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（8） 报考“少数民族高层次骨干人才计划”等定向就业招生计划考生，按相关要求提交经相关部门/所在单位审核通过的审批表/推荐表。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（9）反映考生自身能力与水平的相关证明材料。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请考生以“报考专业+姓名”昵称尽快加入“2024资安博士招生”QQ群</w:t>
      </w:r>
      <w:r>
        <w:rPr>
          <w:rFonts w:hint="eastAsia" w:ascii="微软雅黑" w:hAnsi="微软雅黑" w:eastAsia="微软雅黑" w:cs="微软雅黑"/>
          <w:i w:val="0"/>
          <w:iCs w:val="0"/>
          <w:caps w:val="0"/>
          <w:color w:val="2C2C2C"/>
          <w:spacing w:val="0"/>
          <w:sz w:val="28"/>
          <w:szCs w:val="28"/>
          <w:bdr w:val="none" w:color="auto" w:sz="0" w:space="0"/>
        </w:rPr>
        <w:t>494823217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五、考核安排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资格（含普通招考和硕博连读考生）审查主要针对申请考生居民身份证、学位证书、学历证书（以报名前所获得的文凭为准）、学生证等报名材料原件的真实性及“报考条件”的符合性进行核查。对不符合“报考条件”或提供虚假信息者，不予准考。4月17日前，资格审查结果将在学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月30日前，依据学院规定的申请材料审核办法和程序，完成对申请考生（含普通招考和硕博连读考生）提交申请材料的审核，对申请考生科研创新能力的既往表现进行评价，给出相应成绩（满分100分，60分及以上为通过），并在学院网站上公布。申请材料审核通过的申请考生可进入学术水平考核、思想政治素质与道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⑴学术型博士考生：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请学术型考生于2024年5月8日下午14：:30-18：00点到学院112室报到。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450" w:firstLine="54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5月9日上午8:30开始，分专业进行面试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45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面试地点：详见学院研究生办公室布告栏通知。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45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⑵工程博士考生：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请工程博士考生于2024年5月10日下午14:30-18：00点到学院112室报到。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450" w:firstLine="54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5月11日上午8:30开始，进行面试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面试地点：详见学院研究生办公室布告栏通知。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考核采用现场面试。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学术水平考核内容主要对考生英语能力、专业基础、综合运用知识能力、科研创新能力及本学科前沿领域与最新研究动态的掌握情况等进行考核，并给出英语、专业基础、专业综合和综合面试四个科目成绩。各科目成绩及总成绩满分按100分制计分。每位考生面试时间不少于30分钟，并全程录音录像。考核时，要求考生准备不超过10分钟的PPT向面试专家组汇报。PPT内容包括：考生基本情况、前期科研成果介绍以及对本人提交的研修计划进行汇报，并作必要的阐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（2）思想政治素质和品德考核内容主要包括考生的政治态度、思想表现、道德品质、遵纪守法、诚实守信等。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拟录取前，申请考生需在学校A区校医院进行体检（体检项目同高考体检项目）。体检不合格者不予录取。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1.成绩计算：</w:t>
      </w:r>
      <w:r>
        <w:rPr>
          <w:rFonts w:hint="eastAsia" w:ascii="微软雅黑" w:hAnsi="微软雅黑" w:eastAsia="微软雅黑" w:cs="微软雅黑"/>
          <w:i w:val="0"/>
          <w:iCs w:val="0"/>
          <w:caps w:val="0"/>
          <w:color w:val="000000"/>
          <w:spacing w:val="0"/>
          <w:sz w:val="28"/>
          <w:szCs w:val="28"/>
          <w:bdr w:val="none" w:color="auto" w:sz="0" w:space="0"/>
        </w:rPr>
        <w:t>（成绩四舍五入精确到小数点后两位）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综合考核成绩：综合考核成绩按学术水平考核成绩计，为英语、专业基础、专业综合和综合面试四个科目成绩进行加权求和的成绩。为充分发挥招生导师在招生工作中主体责任，招生导师给出的面试考核成绩占相应考核成绩的权重 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综合考核成绩=英语×10%+专业基础×30%+专业综合×30%+综合面试×30%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考生总成绩由申请材料审核成绩和综合考核成绩两部分组成，计算办法具体如下：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总成绩=申请材料审核成绩×20%+综合考核成绩×80%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（3）思想政治素质和品德考核结果分为“通过”和“不通过”两类，不计入综合考核成绩。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2、录取规则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360"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学院招生工作领导小组按照德智体全面衡量、择优录取、双向选择、宁缺毋滥以及公平、公正、公开的原则，结合考生申请材料、思想政治表现、考核成绩等，根据以下规则进行录取：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（1）有招生名额的导师在报考本人的考核合格生源中根据考生总成绩从高到低择优确定拟录取名单；若考生总成绩相同的情况下，则综合面试成绩分数高者排前。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（2）英语成绩、专业基础成绩、专业综合成绩、综合面试成绩以及最终考试总成绩任一不及格者（低于60分）、政治素质和道德品质考核及体检结果不合格者视为考核不合格，均不予录取。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 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考生因所报考的招生导师年度无招生计划或招生计划已满限额未被录取，可申请本学科其他有剩余招生计划的导师调剂录取。一志愿（报考导师）综合考核成绩未达到合格要求、思想政治素质和品德考核不合格或身体健康状态不符合要求的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调剂的考生通过考生调剂系统向尚有剩余招生计划的导师提出申请，经导师确认接受考生调剂、学院审核确认具备调剂资格后，参加学院再次组织的学术水平考核。学院按照本细则要求再次组织学术水平考核、成绩计算和调剂录取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七、公示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学院招生领导小组在成绩公布3日内接受考生申诉。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学院监督电话：023-65112175</w:t>
      </w:r>
      <w:r>
        <w:rPr>
          <w:rFonts w:hint="eastAsia" w:ascii="微软雅黑" w:hAnsi="微软雅黑" w:eastAsia="微软雅黑" w:cs="微软雅黑"/>
          <w:i w:val="0"/>
          <w:iCs w:val="0"/>
          <w:caps w:val="0"/>
          <w:color w:val="2C2C2C"/>
          <w:spacing w:val="0"/>
          <w:sz w:val="22"/>
          <w:szCs w:val="22"/>
          <w:bdr w:val="none" w:color="auto" w:sz="0" w:space="0"/>
        </w:rPr>
        <w:t> </w:t>
      </w:r>
      <w:r>
        <w:rPr>
          <w:rFonts w:hint="eastAsia" w:ascii="微软雅黑" w:hAnsi="微软雅黑" w:eastAsia="微软雅黑" w:cs="微软雅黑"/>
          <w:i w:val="0"/>
          <w:iCs w:val="0"/>
          <w:caps w:val="0"/>
          <w:color w:val="000000"/>
          <w:spacing w:val="0"/>
          <w:sz w:val="28"/>
          <w:szCs w:val="28"/>
          <w:bdr w:val="none" w:color="auto" w:sz="0" w:space="0"/>
        </w:rPr>
        <w:t>刘老师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邮箱：</w:t>
      </w:r>
      <w:r>
        <w:rPr>
          <w:rFonts w:hint="eastAsia" w:ascii="微软雅黑" w:hAnsi="微软雅黑" w:eastAsia="微软雅黑" w:cs="微软雅黑"/>
          <w:i w:val="0"/>
          <w:iCs w:val="0"/>
          <w:caps w:val="0"/>
          <w:color w:val="242424"/>
          <w:spacing w:val="0"/>
          <w:sz w:val="22"/>
          <w:szCs w:val="22"/>
          <w:u w:val="none"/>
          <w:bdr w:val="none" w:color="auto" w:sz="0" w:space="0"/>
        </w:rPr>
        <w:fldChar w:fldCharType="begin"/>
      </w:r>
      <w:r>
        <w:rPr>
          <w:rFonts w:hint="eastAsia" w:ascii="微软雅黑" w:hAnsi="微软雅黑" w:eastAsia="微软雅黑" w:cs="微软雅黑"/>
          <w:i w:val="0"/>
          <w:iCs w:val="0"/>
          <w:caps w:val="0"/>
          <w:color w:val="242424"/>
          <w:spacing w:val="0"/>
          <w:sz w:val="22"/>
          <w:szCs w:val="22"/>
          <w:u w:val="none"/>
          <w:bdr w:val="none" w:color="auto" w:sz="0" w:space="0"/>
        </w:rPr>
        <w:instrText xml:space="preserve"> HYPERLINK "http://undefined/" </w:instrText>
      </w:r>
      <w:r>
        <w:rPr>
          <w:rFonts w:hint="eastAsia" w:ascii="微软雅黑" w:hAnsi="微软雅黑" w:eastAsia="微软雅黑" w:cs="微软雅黑"/>
          <w:i w:val="0"/>
          <w:iCs w:val="0"/>
          <w:caps w:val="0"/>
          <w:color w:val="242424"/>
          <w:spacing w:val="0"/>
          <w:sz w:val="22"/>
          <w:szCs w:val="22"/>
          <w:u w:val="none"/>
          <w:bdr w:val="none" w:color="auto" w:sz="0" w:space="0"/>
        </w:rPr>
        <w:fldChar w:fldCharType="separate"/>
      </w:r>
      <w:r>
        <w:rPr>
          <w:rStyle w:val="7"/>
          <w:rFonts w:hint="eastAsia" w:ascii="微软雅黑" w:hAnsi="微软雅黑" w:eastAsia="微软雅黑" w:cs="微软雅黑"/>
          <w:i w:val="0"/>
          <w:iCs w:val="0"/>
          <w:caps w:val="0"/>
          <w:color w:val="000000"/>
          <w:spacing w:val="0"/>
          <w:sz w:val="28"/>
          <w:szCs w:val="28"/>
          <w:u w:val="none"/>
          <w:bdr w:val="none" w:color="auto" w:sz="0" w:space="0"/>
        </w:rPr>
        <w:t>1458294458@qq.com</w:t>
      </w:r>
      <w:r>
        <w:rPr>
          <w:rFonts w:hint="eastAsia" w:ascii="微软雅黑" w:hAnsi="微软雅黑" w:eastAsia="微软雅黑" w:cs="微软雅黑"/>
          <w:i w:val="0"/>
          <w:iCs w:val="0"/>
          <w:caps w:val="0"/>
          <w:color w:val="242424"/>
          <w:spacing w:val="0"/>
          <w:sz w:val="22"/>
          <w:szCs w:val="2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未尽事宜，遵照《关于重庆大学2024年博士研究生招生（普通招考）工作办法》（重大校发[2024]38号）相关规定执行。本细则由资安学院研究生招生工作领导小组负责解释。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联系电话：023-65102422  李老师</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1A83C46"/>
    <w:rsid w:val="08C76272"/>
    <w:rsid w:val="0FF17F33"/>
    <w:rsid w:val="17DC7AB4"/>
    <w:rsid w:val="191B74F0"/>
    <w:rsid w:val="20EA738C"/>
    <w:rsid w:val="23BD39B2"/>
    <w:rsid w:val="26BE651E"/>
    <w:rsid w:val="2874236C"/>
    <w:rsid w:val="2EC92D50"/>
    <w:rsid w:val="2F1A1856"/>
    <w:rsid w:val="30E65649"/>
    <w:rsid w:val="323352EB"/>
    <w:rsid w:val="3856677A"/>
    <w:rsid w:val="398B45F9"/>
    <w:rsid w:val="3A751FF8"/>
    <w:rsid w:val="3CFA521A"/>
    <w:rsid w:val="3DAB17BA"/>
    <w:rsid w:val="3DC90D6A"/>
    <w:rsid w:val="4F13254C"/>
    <w:rsid w:val="54691D09"/>
    <w:rsid w:val="624956CD"/>
    <w:rsid w:val="6CD77A20"/>
    <w:rsid w:val="75306550"/>
    <w:rsid w:val="7E09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172C10F241DC4B35BBD582011D8780B9_13</vt:lpwstr>
  </property>
</Properties>
</file>