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78" w:lineRule="atLeast"/>
        <w:ind w:left="0" w:right="0" w:firstLine="0"/>
        <w:jc w:val="center"/>
        <w:rPr>
          <w:rFonts w:hint="eastAsia" w:ascii="宋体" w:hAnsi="宋体" w:eastAsia="宋体" w:cs="宋体"/>
          <w:b w:val="0"/>
          <w:bCs w:val="0"/>
          <w:i w:val="0"/>
          <w:iCs w:val="0"/>
          <w:caps w:val="0"/>
          <w:color w:val="20500B"/>
          <w:spacing w:val="0"/>
          <w:sz w:val="39"/>
          <w:szCs w:val="39"/>
        </w:rPr>
      </w:pPr>
      <w:r>
        <w:rPr>
          <w:rFonts w:hint="eastAsia" w:ascii="宋体" w:hAnsi="宋体" w:eastAsia="宋体" w:cs="宋体"/>
          <w:b w:val="0"/>
          <w:bCs w:val="0"/>
          <w:i w:val="0"/>
          <w:iCs w:val="0"/>
          <w:caps w:val="0"/>
          <w:color w:val="20500B"/>
          <w:spacing w:val="0"/>
          <w:sz w:val="39"/>
          <w:szCs w:val="39"/>
          <w:bdr w:val="none" w:color="auto" w:sz="0" w:space="0"/>
          <w:shd w:val="clear" w:fill="FFFFFF"/>
        </w:rPr>
        <w:t>国际竹藤中心2024年博士研究生申请考核制招生工作通知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为做好国际竹藤中心（以下简称“中心”）2024年博士学位研究生招生工作，保证以人为本、科学选拔、公平公正，根据《中国林业科学研究院博士研究生招生申请考核制实施办法》（科教字〔2020〕80号）以及《国际竹藤中心2024年博士研究生申请考核制招生实施细则》文件规定，现将中心2024年博士研究生申请考核制招生工作具体要求通知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Style w:val="9"/>
          <w:rFonts w:hint="eastAsia" w:ascii="宋体" w:hAnsi="宋体" w:eastAsia="宋体" w:cs="宋体"/>
          <w:b/>
          <w:bCs/>
          <w:i w:val="0"/>
          <w:iCs w:val="0"/>
          <w:caps w:val="0"/>
          <w:color w:val="555555"/>
          <w:spacing w:val="0"/>
          <w:sz w:val="21"/>
          <w:szCs w:val="21"/>
          <w:bdr w:val="none" w:color="auto" w:sz="0" w:space="0"/>
          <w:shd w:val="clear" w:fill="FFFFFF"/>
        </w:rPr>
        <w:t>一、中心博士研究生招生专业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中心2024年申请考核制招收的博士研究生专业有：生态学、木材科学与技术、林产化学加工工程、林木遗传育种、森林经理学，详见《中国林科院2024年博士研究生招生专业目录》（网址：http://yjs.caf.ac.cn/info/1119/5758.ht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Style w:val="9"/>
          <w:rFonts w:hint="eastAsia" w:ascii="宋体" w:hAnsi="宋体" w:eastAsia="宋体" w:cs="宋体"/>
          <w:b/>
          <w:bCs/>
          <w:i w:val="0"/>
          <w:iCs w:val="0"/>
          <w:caps w:val="0"/>
          <w:color w:val="555555"/>
          <w:spacing w:val="0"/>
          <w:sz w:val="21"/>
          <w:szCs w:val="21"/>
          <w:bdr w:val="none" w:color="auto" w:sz="0" w:space="0"/>
          <w:shd w:val="clear" w:fill="FFFFFF"/>
        </w:rPr>
        <w:t>二、申请考核工作时间安排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网上报名时间：2023年12月15日—2024年1月15日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材料邮寄时间：2023年12月15日—2024年1月20日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审核结果发布：2024年2月下旬（2月29日前）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综合考核时间：2024年3月-4月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Style w:val="9"/>
          <w:rFonts w:hint="eastAsia" w:ascii="宋体" w:hAnsi="宋体" w:eastAsia="宋体" w:cs="宋体"/>
          <w:b/>
          <w:bCs/>
          <w:i w:val="0"/>
          <w:iCs w:val="0"/>
          <w:caps w:val="0"/>
          <w:color w:val="555555"/>
          <w:spacing w:val="0"/>
          <w:sz w:val="21"/>
          <w:szCs w:val="21"/>
          <w:bdr w:val="none" w:color="auto" w:sz="0" w:space="0"/>
          <w:shd w:val="clear" w:fill="FFFFFF"/>
        </w:rPr>
        <w:t>三、申请条件与报名材料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申请条件与报名材料要求详见《国际竹藤中心2024年博士研究生申请考核制招生实施细则》，如有疑问可及时与中心研究生部联系。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四、材料提交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按照《国际竹藤中心2024年博士研究生申请考核制招生实施细则》要求提供申请材料。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（一）电子材料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请使用规定封面及目录模板，并严格按照目录顺序扫描原件，每份材料单独形成PDF文档，以“2024博士报名-报考专业-报考导师-姓名”命名，通过电子邮件发送至邮箱wangziye@icbr.ac.cn。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（二）纸质材料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纸质版申请材料须按顺序整理（请勿装订，用夹子夹好即可），在规定的时间内将申请材料邮寄或现场提交至国际竹藤中心研究生部。具体地址：北京市朝阳区望京阜通东大街8号国际竹藤中心新楼，王紫晔（收），邮编：100102，联系电话：010-84789965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未能按时提交材料或无法对材料真伪提供证明材料者，按照资料审核不合格处理。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Style w:val="9"/>
          <w:rFonts w:hint="eastAsia" w:ascii="宋体" w:hAnsi="宋体" w:eastAsia="宋体" w:cs="宋体"/>
          <w:b/>
          <w:bCs/>
          <w:i w:val="0"/>
          <w:iCs w:val="0"/>
          <w:caps w:val="0"/>
          <w:color w:val="555555"/>
          <w:spacing w:val="0"/>
          <w:sz w:val="21"/>
          <w:szCs w:val="21"/>
          <w:bdr w:val="none" w:color="auto" w:sz="0" w:space="0"/>
          <w:shd w:val="clear" w:fill="FFFFFF"/>
        </w:rPr>
        <w:t>五、特别提示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（一）博士研究生的报名、考核、成绩、录取等重要信息均可在中国林业科学研究院研究生部网站上查询，中国林科院将及时在网上发布最新的招生信息。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二）由于硕博连读选拔会影响博士研究生招生指标的使用，中国林科院2023年硕博连读选拔工作将于2023年11月底完成公示，请申请者密切关注中国林科院网站上发布的硕博连读选拔公示信息，或及时询问中心研究生部，以便更准确地了解拟申请的导师和专业的博士研究生招生指标使用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（三）考生对中心博士研究生的招生、录取有咨询或疑问，均可与林科院研究生部招生办许老师或者中心研究生部联系。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联系人：王紫晔</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电  话：010-84789965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邮  箱：wangziye@icbr.ac.cn</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ind w:left="0" w:right="0" w:firstLine="420"/>
        <w:jc w:val="left"/>
        <w:rPr>
          <w:rFonts w:hint="eastAsia" w:ascii="宋体" w:hAnsi="宋体" w:eastAsia="宋体" w:cs="宋体"/>
          <w:i w:val="0"/>
          <w:iCs w:val="0"/>
          <w:caps w:val="0"/>
          <w:color w:val="555555"/>
          <w:spacing w:val="0"/>
          <w:sz w:val="21"/>
          <w:szCs w:val="21"/>
        </w:rPr>
      </w:pPr>
      <w:r>
        <w:rPr>
          <w:rFonts w:hint="eastAsia" w:ascii="宋体" w:hAnsi="宋体" w:eastAsia="宋体" w:cs="宋体"/>
          <w:i w:val="0"/>
          <w:iCs w:val="0"/>
          <w:caps w:val="0"/>
          <w:color w:val="555555"/>
          <w:spacing w:val="0"/>
          <w:sz w:val="21"/>
          <w:szCs w:val="21"/>
          <w:bdr w:val="none" w:color="auto" w:sz="0" w:space="0"/>
          <w:shd w:val="clear" w:fill="FFFFFF"/>
        </w:rPr>
        <w:t>地  址：北京市朝阳区望京阜通东大街8号国际竹藤中心新楼</w:t>
      </w:r>
    </w:p>
    <w:p>
      <w:pPr>
        <w:bidi w:val="0"/>
        <w:rPr>
          <w:rFonts w:hint="eastAsia" w:ascii="宋体" w:hAnsi="宋体" w:eastAsia="宋体" w:cs="宋体"/>
          <w:b/>
          <w:bCs/>
          <w:i w:val="0"/>
          <w:iCs w:val="0"/>
          <w:caps w:val="0"/>
          <w:color w:val="629704"/>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ingFang 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3D52F56"/>
    <w:rsid w:val="0BA7412C"/>
    <w:rsid w:val="1380270E"/>
    <w:rsid w:val="234826EF"/>
    <w:rsid w:val="25DD39AD"/>
    <w:rsid w:val="281100C9"/>
    <w:rsid w:val="2C8E3426"/>
    <w:rsid w:val="2E9B3506"/>
    <w:rsid w:val="324A4F10"/>
    <w:rsid w:val="332F0A06"/>
    <w:rsid w:val="3CFD619E"/>
    <w:rsid w:val="4009291E"/>
    <w:rsid w:val="4365451E"/>
    <w:rsid w:val="45EC42C8"/>
    <w:rsid w:val="533B291C"/>
    <w:rsid w:val="5677786A"/>
    <w:rsid w:val="57D93C2F"/>
    <w:rsid w:val="5A0A51C8"/>
    <w:rsid w:val="5E123D8A"/>
    <w:rsid w:val="5EEE374C"/>
    <w:rsid w:val="654D6C3E"/>
    <w:rsid w:val="6B2B66DF"/>
    <w:rsid w:val="6B627EBE"/>
    <w:rsid w:val="72B22CB9"/>
    <w:rsid w:val="75C500C8"/>
    <w:rsid w:val="76422F15"/>
    <w:rsid w:val="777C3F16"/>
    <w:rsid w:val="7AB54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2023-11-23T08:58:12Z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E284E79DEE0C4A179377C37E79806DDE_13</vt:lpwstr>
  </property>
</Properties>
</file>