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6B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val="0"/>
          <w:bCs w:val="0"/>
          <w:i w:val="0"/>
          <w:iCs w:val="0"/>
          <w:caps w:val="0"/>
          <w:color w:val="000000"/>
          <w:spacing w:val="0"/>
          <w:sz w:val="45"/>
          <w:szCs w:val="45"/>
        </w:rPr>
      </w:pPr>
      <w:r>
        <w:rPr>
          <w:rFonts w:hint="eastAsia" w:ascii="微软雅黑" w:hAnsi="微软雅黑" w:eastAsia="微软雅黑" w:cs="微软雅黑"/>
          <w:b w:val="0"/>
          <w:bCs w:val="0"/>
          <w:i w:val="0"/>
          <w:iCs w:val="0"/>
          <w:caps w:val="0"/>
          <w:color w:val="000000"/>
          <w:spacing w:val="0"/>
          <w:sz w:val="45"/>
          <w:szCs w:val="45"/>
          <w:bdr w:val="none" w:color="auto" w:sz="0" w:space="0"/>
          <w:shd w:val="clear" w:fill="FFFFFF"/>
        </w:rPr>
        <w:t>海洋食品与生物工程学院2025年博士研究生招生选拔工作实施细则</w:t>
      </w:r>
    </w:p>
    <w:p w14:paraId="42D30810">
      <w:pPr>
        <w:pStyle w:val="3"/>
        <w:keepNext w:val="0"/>
        <w:keepLines w:val="0"/>
        <w:widowControl/>
        <w:suppressLineNumbers w:val="0"/>
        <w:shd w:val="clear" w:fill="FFFFFF"/>
        <w:spacing w:before="0" w:beforeAutospacing="0" w:after="0" w:afterAutospacing="0" w:line="315" w:lineRule="atLeast"/>
        <w:ind w:left="0" w:right="0" w:firstLine="42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为提高博士研究生生源质量和培养质量、进一步规范博士研究生招生录取工作，根据《集美大学2025年招收攻读博士学位研究生简章》《集美大学招收攻读博士学位研究生工作管理办法》等文件精神，结合我院实际情况，制定本实施细则。</w:t>
      </w:r>
    </w:p>
    <w:p w14:paraId="5FF7D119">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1"/>
          <w:szCs w:val="21"/>
          <w:shd w:val="clear" w:fill="FFFFFF"/>
        </w:rPr>
        <w:t>一、招生专业、导师及招生计划</w:t>
      </w:r>
    </w:p>
    <w:p w14:paraId="214FFAE7">
      <w:r>
        <w:drawing>
          <wp:inline distT="0" distB="0" distL="114300" distR="114300">
            <wp:extent cx="5269230" cy="787400"/>
            <wp:effectExtent l="0" t="0" r="762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69230" cy="787400"/>
                    </a:xfrm>
                    <a:prstGeom prst="rect">
                      <a:avLst/>
                    </a:prstGeom>
                    <a:noFill/>
                    <a:ln>
                      <a:noFill/>
                    </a:ln>
                  </pic:spPr>
                </pic:pic>
              </a:graphicData>
            </a:graphic>
          </wp:inline>
        </w:drawing>
      </w:r>
    </w:p>
    <w:p w14:paraId="75A5CAAA">
      <w:pPr>
        <w:pStyle w:val="3"/>
        <w:keepNext w:val="0"/>
        <w:keepLines w:val="0"/>
        <w:widowControl/>
        <w:suppressLineNumbers w:val="0"/>
        <w:shd w:val="clear" w:fill="FFFFFF"/>
        <w:spacing w:before="0" w:beforeAutospacing="0" w:after="0" w:afterAutospacing="0" w:line="315" w:lineRule="atLeast"/>
        <w:ind w:left="0" w:right="0" w:firstLine="42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注：1.我院2025年最终招生人数以学校正式下达的招生计划为准，硕博连读研究生招生计划不超过我院2024年招生专业博士研究生招生人数的50%；2.每位博士生导师每年的招生名额有限（含硕博连读、普通招考），请考生务必在报名前与拟报考导师联系。</w:t>
      </w:r>
    </w:p>
    <w:p w14:paraId="02C80827">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1"/>
          <w:szCs w:val="21"/>
          <w:shd w:val="clear" w:fill="FFFFFF"/>
        </w:rPr>
        <w:t>二、招生方式</w:t>
      </w:r>
    </w:p>
    <w:p w14:paraId="4B9B2D1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我院2025年博士研究生招生工作包括普通招考、硕博连读两种方式，全面实行“申请—考核”招生选拔机制。</w:t>
      </w:r>
    </w:p>
    <w:p w14:paraId="134B9837">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1.普通招考：指面向符合报考条件的人员选拔博士研究生的招生方式。</w:t>
      </w:r>
    </w:p>
    <w:p w14:paraId="4E3A98EA">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2.硕博连读：指从我校已完成规定课程学习，成绩优秀，具有较强创新精神和科研能力的在学硕士生中择优遴选博士研究生的招生方式。</w:t>
      </w:r>
    </w:p>
    <w:p w14:paraId="08F1853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1"/>
          <w:szCs w:val="21"/>
          <w:shd w:val="clear" w:fill="FFFFFF"/>
        </w:rPr>
        <w:t>三、申请条件</w:t>
      </w:r>
    </w:p>
    <w:p w14:paraId="0319A69A">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（一）符合《集美大学2025年招收攻读博士学位研究生简章》中规定的申请条件：</w:t>
      </w:r>
    </w:p>
    <w:p w14:paraId="0C7AE664">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1.以普通招考方式申请博士研究生的基本条件：</w:t>
      </w:r>
    </w:p>
    <w:p w14:paraId="0B40B3F7">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（1）拥护中国共产党的领导，具有正确的政治方向，热爱祖国，愿意为社会主义现代化建设服务，遵纪守法，品行端正，身心健康。</w:t>
      </w:r>
    </w:p>
    <w:p w14:paraId="4C512CBD">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（2）硕士研究生毕业或已获得硕士学位的人员（其中境外获得学位的须出具教育部留学服务中心认证证书），应届硕士毕业生须在入学前毕业或取得硕士学位。</w:t>
      </w:r>
    </w:p>
    <w:p w14:paraId="0D45BBC7">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（3）有至少两名所报考学科专业领域内的教授（或相当专业技术职务的专家）的书面推荐意见。</w:t>
      </w:r>
    </w:p>
    <w:p w14:paraId="065F8E88">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（4）现役军人报考博士研究生，按中国共产党中央军事委员会政治工作部有关规定办理。</w:t>
      </w:r>
    </w:p>
    <w:p w14:paraId="73847069">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2.以硕博连读方式申请博士研究生的基本条件：</w:t>
      </w:r>
    </w:p>
    <w:p w14:paraId="5A2AC0CE">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除满足1中第（1）、（3）的规定外，招生对象须为我校在学二年级及以上的全日制非定向学术型硕士研究生，硕士所属学科与所申请的博士学科相同或相近。</w:t>
      </w:r>
    </w:p>
    <w:p w14:paraId="1CBB31A4">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（二）在符合和达到《集美大学2025年招收攻读博士学位研究生简章》规定的申请条件基础上，还应符合和达到下列有关要求：</w:t>
      </w:r>
    </w:p>
    <w:p w14:paraId="6D77A505">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1.具有较强的语言能力，外语水平应达到下列条件之一：</w:t>
      </w:r>
    </w:p>
    <w:p w14:paraId="37EE22EE">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①全国大学生英语四级成绩总分425分（含）以上；</w:t>
      </w:r>
    </w:p>
    <w:p w14:paraId="177F7F7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②提供1篇以第一作者署名或导师第一本人第二署名、用英文撰写并已被录用或发表的SCI/EI论文。</w:t>
      </w:r>
    </w:p>
    <w:p w14:paraId="603A746F">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2.学术研究兴趣浓厚，具有较强的科研能力，科研成果满足下列条件：</w:t>
      </w:r>
    </w:p>
    <w:p w14:paraId="535037A4">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（1）普通招考</w:t>
      </w:r>
    </w:p>
    <w:p w14:paraId="08D109F0">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全日制普博考生科研成果原则上应符合以下条件之一：</w:t>
      </w:r>
    </w:p>
    <w:p w14:paraId="0EBD98AD">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①论文：以第一作者署名或导师第一本人第二署名发表或正式录用的核心期刊及以上学术论文1篇及以上；</w:t>
      </w:r>
    </w:p>
    <w:p w14:paraId="2BB99604">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②发明专利：以第一排名或导师第一本人第二排名授权发明专利1项及以上；</w:t>
      </w:r>
    </w:p>
    <w:p w14:paraId="7C2F4510">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③学术专著：独著或参与编写公开出版的学术著作1部及以上；</w:t>
      </w:r>
    </w:p>
    <w:p w14:paraId="64F9120C">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④获奖：全国、省市级科技成果奖，国家级有署名、省市级排名前五：全国、省级学科竞赛，国家级排名前五、省级排名前三。</w:t>
      </w:r>
    </w:p>
    <w:p w14:paraId="32C0D928">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以上“导师第一本人第二”中的导师指硕士第一主导师；核心期刊指北京大学图书馆《中文核心期刊要目总览》收录的期刊。</w:t>
      </w:r>
    </w:p>
    <w:p w14:paraId="247B622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（2）硕博连读</w:t>
      </w:r>
    </w:p>
    <w:p w14:paraId="2B940C0A">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已通过中期考核，成绩优秀，且具较强科研能力和学术思维的本校在读全日制非定向学术型硕士研究生，可报考硕博连读。</w:t>
      </w:r>
    </w:p>
    <w:p w14:paraId="5FDF3888">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原则上要求以第一作者发表或录用高水平期刊学术论文1篇及以上。</w:t>
      </w:r>
    </w:p>
    <w:p w14:paraId="6F29949B">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若外语水平和科研成果均未达到以上条件之一者，经选拔考核小组评议，具有培养潜质的，可向学院博士研究生招生工作领导小组推荐。</w:t>
      </w:r>
    </w:p>
    <w:p w14:paraId="292D82DB">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1"/>
          <w:szCs w:val="21"/>
          <w:shd w:val="clear" w:fill="FFFFFF"/>
        </w:rPr>
        <w:t>四、报名</w:t>
      </w:r>
    </w:p>
    <w:p w14:paraId="7324DBB8">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1"/>
          <w:szCs w:val="21"/>
          <w:shd w:val="clear" w:fill="FFFFFF"/>
        </w:rPr>
        <w:t>（一）硕博连读考生报名程序</w:t>
      </w:r>
    </w:p>
    <w:p w14:paraId="5A6FA9B2">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1.报名分两个步骤：步骤一，填写《集美大学2025年硕博连读研究生报考申请表》并上交相关申请材料；步骤二，学院组织选拔考核；步骤三，拟获得硕博连读资格的考生网上报名并缴纳报名费。</w:t>
      </w:r>
    </w:p>
    <w:p w14:paraId="590679CA">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2.提交申请材料：考生应在2024年12月31日前将以下材料按顺序整理并上交到学院科研办公室（吴迪楼507）。材料务必真实、完整，如因材料问题影响报考，责任由考生自负。</w:t>
      </w:r>
    </w:p>
    <w:p w14:paraId="358FEC7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①《集美大学2025年硕博连读研究生报考申请表》；②《专家推荐书》2份(两位专家各1份) ；③《硕士学位课程学习成绩单》；④二代身份证、学生证复印件各1份；⑤《思想政治情况表》；⑥《科研成果目录》（包含论文、发明专利、学术专著和获奖等，以及其他能证明考生科研能力和水平的材料）及相关成果复印件及证明材料（原件备查）；⑦外语水平证明材料原件和复印件（原件备查）；⑧报考自述（含报考理由和学习规划，1000字以内）。</w:t>
      </w:r>
    </w:p>
    <w:p w14:paraId="484277A7">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3.申请材料审核及综合考核</w:t>
      </w:r>
    </w:p>
    <w:p w14:paraId="562D5A99">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学院将于2025年1月8日前对所有申请材料进行初审，组织合格考生进行综合考核后公示拟获得硕博连读资格的考生名单。拟获得硕博连读资格的考生名单人员请于2025年1月12日前登陆中国研究生招生信息网http://yz.chsi.com.cn，选择“博士网报”，进行注册并填报报名信息，上传照片，生成并打印《博士学位研究生网上报名信息简表》（2份，双面打印，须签字盖章）交至学院科研办公室（吴迪楼507）。</w:t>
      </w:r>
    </w:p>
    <w:p w14:paraId="6686644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4. 报名费</w:t>
      </w:r>
    </w:p>
    <w:p w14:paraId="7624AB8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报名费每人160元。</w:t>
      </w:r>
    </w:p>
    <w:p w14:paraId="43F5CCE2">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拟获得硕博连读资格的人员请于2025年1月15日—2025年1月20日通过以下方式缴纳报名费：①登陆校园统一支付平台缴费（电脑端），网址</w:t>
      </w:r>
      <w:r>
        <w:rPr>
          <w:rFonts w:hint="eastAsia" w:ascii="微软雅黑" w:hAnsi="微软雅黑" w:eastAsia="微软雅黑" w:cs="微软雅黑"/>
          <w:i w:val="0"/>
          <w:iCs w:val="0"/>
          <w:caps w:val="0"/>
          <w:color w:val="1E50A2"/>
          <w:spacing w:val="0"/>
          <w:sz w:val="21"/>
          <w:szCs w:val="21"/>
          <w:u w:val="single"/>
          <w:shd w:val="clear" w:fill="FFFFFF"/>
        </w:rPr>
        <w:fldChar w:fldCharType="begin"/>
      </w:r>
      <w:r>
        <w:rPr>
          <w:rFonts w:hint="eastAsia" w:ascii="微软雅黑" w:hAnsi="微软雅黑" w:eastAsia="微软雅黑" w:cs="微软雅黑"/>
          <w:i w:val="0"/>
          <w:iCs w:val="0"/>
          <w:caps w:val="0"/>
          <w:color w:val="1E50A2"/>
          <w:spacing w:val="0"/>
          <w:sz w:val="21"/>
          <w:szCs w:val="21"/>
          <w:u w:val="single"/>
          <w:shd w:val="clear" w:fill="FFFFFF"/>
        </w:rPr>
        <w:instrText xml:space="preserve"> HYPERLINK "http://cwctyjf.jmu.edu.cn/" </w:instrText>
      </w:r>
      <w:r>
        <w:rPr>
          <w:rFonts w:hint="eastAsia" w:ascii="微软雅黑" w:hAnsi="微软雅黑" w:eastAsia="微软雅黑" w:cs="微软雅黑"/>
          <w:i w:val="0"/>
          <w:iCs w:val="0"/>
          <w:caps w:val="0"/>
          <w:color w:val="1E50A2"/>
          <w:spacing w:val="0"/>
          <w:sz w:val="21"/>
          <w:szCs w:val="21"/>
          <w:u w:val="single"/>
          <w:shd w:val="clear" w:fill="FFFFFF"/>
        </w:rPr>
        <w:fldChar w:fldCharType="separate"/>
      </w:r>
      <w:r>
        <w:rPr>
          <w:rStyle w:val="7"/>
          <w:rFonts w:hint="eastAsia" w:ascii="微软雅黑" w:hAnsi="微软雅黑" w:eastAsia="微软雅黑" w:cs="微软雅黑"/>
          <w:i w:val="0"/>
          <w:iCs w:val="0"/>
          <w:caps w:val="0"/>
          <w:color w:val="1E50A2"/>
          <w:spacing w:val="0"/>
          <w:sz w:val="21"/>
          <w:szCs w:val="21"/>
          <w:u w:val="single"/>
          <w:shd w:val="clear" w:fill="FFFFFF"/>
        </w:rPr>
        <w:t>http://cwctyjf.jmu.edu.cn</w:t>
      </w:r>
      <w:r>
        <w:rPr>
          <w:rFonts w:hint="eastAsia" w:ascii="微软雅黑" w:hAnsi="微软雅黑" w:eastAsia="微软雅黑" w:cs="微软雅黑"/>
          <w:i w:val="0"/>
          <w:iCs w:val="0"/>
          <w:caps w:val="0"/>
          <w:color w:val="1E50A2"/>
          <w:spacing w:val="0"/>
          <w:sz w:val="21"/>
          <w:szCs w:val="21"/>
          <w:u w:val="single"/>
          <w:shd w:val="clear" w:fill="FFFFFF"/>
        </w:rPr>
        <w:fldChar w:fldCharType="end"/>
      </w:r>
      <w:r>
        <w:rPr>
          <w:rFonts w:hint="eastAsia" w:ascii="微软雅黑" w:hAnsi="微软雅黑" w:eastAsia="微软雅黑" w:cs="微软雅黑"/>
          <w:i w:val="0"/>
          <w:iCs w:val="0"/>
          <w:caps w:val="0"/>
          <w:color w:val="000000"/>
          <w:spacing w:val="0"/>
          <w:sz w:val="21"/>
          <w:szCs w:val="21"/>
          <w:shd w:val="clear" w:fill="FFFFFF"/>
        </w:rPr>
        <w:t>；②通过“集美大学财务处”微信公众号缴费， 进入“我的财务”—“校外人员校外支付”菜单缴纳有关费用。报考人员的用户名为身份证号，初始密码为JMU@身份证后六位。</w:t>
      </w:r>
    </w:p>
    <w:p w14:paraId="70978A5A">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1"/>
          <w:szCs w:val="21"/>
          <w:shd w:val="clear" w:fill="FFFFFF"/>
        </w:rPr>
        <w:t>（二）普通招考考生报名程序</w:t>
      </w:r>
    </w:p>
    <w:p w14:paraId="7CFA2825">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1.报名分三个步骤：步骤一，网上报名；步骤二，寄（送）相关报名材料；步骤三，申请材料审核合格后缴纳报名费。</w:t>
      </w:r>
    </w:p>
    <w:p w14:paraId="61D7802F">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2.网上报名时间：2025年1月1日—2025年2月28日；网上报名流程：登陆中国研究生招生信息网http://yz.chsi.com.cn，选择“博士网报”，进行注册并填报报名信息，上传照片，下载相关表格。</w:t>
      </w:r>
    </w:p>
    <w:p w14:paraId="544B785B">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3.寄（送）申请材料。网上报名完成后，考生应在2025年3月10日前将以下材料按顺序整理并通过EMS寄送至我院（地址：福建省厦门市集美区印斗路43号集美大学海洋食品与生物工程学院，邮编：361021，联系电话：0592-6181774，收件人：周老师）。材料务必真实、完整，如因材料问题影响报考，责任由考生自负。</w:t>
      </w:r>
    </w:p>
    <w:p w14:paraId="31CA78DF">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（1）已获得硕士学位的考生：</w:t>
      </w:r>
    </w:p>
    <w:p w14:paraId="280A031B">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①通过网上报名系统打印的《博士学位研究生网上报名信息简表》（双面打印，须签字盖章）；②《专家推荐书》2份(两位专家各1份)；③学位证书复印件。《硕士学位证书》、《硕士学位课程学习成绩单》、《学士学位证书》(无学士学位者除外)的复印件各1份；④学历证书复印件[硕士学历教育者提供硕士、本科(或专科)毕业证书；非硕士学历教育者提供本科毕业证书]和教育部学历证书电子注册备案表；⑤二代身份证复印件1份；⑥《思想政治情况表》；⑦《发表或出版论文、著作、教材和科研成果目录》（包含其他能证明考生科研能力和水平的材料，包括学位论文、参与科研、专利注册、获奖情况等）及成果复印件（原件备查）；⑧外语水平证明材料原件和复印件（原件备查）；⑨报考自述（含报考理由和学习规划，1000字以内）。</w:t>
      </w:r>
    </w:p>
    <w:p w14:paraId="0440285D">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（2）应届硕士毕业生考生：</w:t>
      </w:r>
    </w:p>
    <w:p w14:paraId="6AF9D0A1">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①通过网上报名系统打印的《博士学位研究生网上报名信息简表》（双面打印，须签字盖章）；②《专家推荐书》2份(两位专家各1份)；③《硕士学位课程学习成绩单》；④教育部学籍在线验证报告或培养单位研究生管理部门(研究生院(部、处))出具的应届硕士毕业生在读证明1份；⑤二代身份证、学生证复印件各1份；⑥《思想政治情况表》；⑦《发表或出版论文、著作、教材和科研成果目录》（包含其他能证明考生科研能力和水平的材料，包括应届硕士毕业生硕士论文开题报告、参与科研、专利注册、获奖情况等）及成果复印件（原件备查）；⑧外语水平证明材料原件和复印件（原件备查）；⑨报考自述（含报考理由和学习规划，1000字以内）。</w:t>
      </w:r>
    </w:p>
    <w:p w14:paraId="733ED58C">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4.申请材料审核</w:t>
      </w:r>
    </w:p>
    <w:p w14:paraId="360E448D">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学院根据招考要求，于2025年3月21日前完成考生申请材料的审核并公布初审合格名单。</w:t>
      </w:r>
    </w:p>
    <w:p w14:paraId="5CF72324">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5.报名费</w:t>
      </w:r>
    </w:p>
    <w:p w14:paraId="4A0A8232">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报名费每人160元。</w:t>
      </w:r>
    </w:p>
    <w:p w14:paraId="6C912B91">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初审合格名单人员请于2025年3月25日—2025年3月31日通过以下方式缴纳报名费：①登陆校园统一支付平台缴费（电脑端），网址</w:t>
      </w:r>
      <w:r>
        <w:rPr>
          <w:rFonts w:hint="eastAsia" w:ascii="微软雅黑" w:hAnsi="微软雅黑" w:eastAsia="微软雅黑" w:cs="微软雅黑"/>
          <w:i w:val="0"/>
          <w:iCs w:val="0"/>
          <w:caps w:val="0"/>
          <w:color w:val="1E50A2"/>
          <w:spacing w:val="0"/>
          <w:sz w:val="21"/>
          <w:szCs w:val="21"/>
          <w:u w:val="single"/>
          <w:shd w:val="clear" w:fill="FFFFFF"/>
        </w:rPr>
        <w:fldChar w:fldCharType="begin"/>
      </w:r>
      <w:r>
        <w:rPr>
          <w:rFonts w:hint="eastAsia" w:ascii="微软雅黑" w:hAnsi="微软雅黑" w:eastAsia="微软雅黑" w:cs="微软雅黑"/>
          <w:i w:val="0"/>
          <w:iCs w:val="0"/>
          <w:caps w:val="0"/>
          <w:color w:val="1E50A2"/>
          <w:spacing w:val="0"/>
          <w:sz w:val="21"/>
          <w:szCs w:val="21"/>
          <w:u w:val="single"/>
          <w:shd w:val="clear" w:fill="FFFFFF"/>
        </w:rPr>
        <w:instrText xml:space="preserve"> HYPERLINK "http://cwctyjf.jmu.edu.cn/" </w:instrText>
      </w:r>
      <w:r>
        <w:rPr>
          <w:rFonts w:hint="eastAsia" w:ascii="微软雅黑" w:hAnsi="微软雅黑" w:eastAsia="微软雅黑" w:cs="微软雅黑"/>
          <w:i w:val="0"/>
          <w:iCs w:val="0"/>
          <w:caps w:val="0"/>
          <w:color w:val="1E50A2"/>
          <w:spacing w:val="0"/>
          <w:sz w:val="21"/>
          <w:szCs w:val="21"/>
          <w:u w:val="single"/>
          <w:shd w:val="clear" w:fill="FFFFFF"/>
        </w:rPr>
        <w:fldChar w:fldCharType="separate"/>
      </w:r>
      <w:r>
        <w:rPr>
          <w:rStyle w:val="7"/>
          <w:rFonts w:hint="eastAsia" w:ascii="微软雅黑" w:hAnsi="微软雅黑" w:eastAsia="微软雅黑" w:cs="微软雅黑"/>
          <w:i w:val="0"/>
          <w:iCs w:val="0"/>
          <w:caps w:val="0"/>
          <w:color w:val="1E50A2"/>
          <w:spacing w:val="0"/>
          <w:sz w:val="21"/>
          <w:szCs w:val="21"/>
          <w:u w:val="single"/>
          <w:shd w:val="clear" w:fill="FFFFFF"/>
        </w:rPr>
        <w:t>http://cwctyjf.jmu.edu.cn</w:t>
      </w:r>
      <w:r>
        <w:rPr>
          <w:rFonts w:hint="eastAsia" w:ascii="微软雅黑" w:hAnsi="微软雅黑" w:eastAsia="微软雅黑" w:cs="微软雅黑"/>
          <w:i w:val="0"/>
          <w:iCs w:val="0"/>
          <w:caps w:val="0"/>
          <w:color w:val="1E50A2"/>
          <w:spacing w:val="0"/>
          <w:sz w:val="21"/>
          <w:szCs w:val="21"/>
          <w:u w:val="single"/>
          <w:shd w:val="clear" w:fill="FFFFFF"/>
        </w:rPr>
        <w:fldChar w:fldCharType="end"/>
      </w:r>
      <w:r>
        <w:rPr>
          <w:rFonts w:hint="eastAsia" w:ascii="微软雅黑" w:hAnsi="微软雅黑" w:eastAsia="微软雅黑" w:cs="微软雅黑"/>
          <w:i w:val="0"/>
          <w:iCs w:val="0"/>
          <w:caps w:val="0"/>
          <w:color w:val="000000"/>
          <w:spacing w:val="0"/>
          <w:sz w:val="21"/>
          <w:szCs w:val="21"/>
          <w:shd w:val="clear" w:fill="FFFFFF"/>
        </w:rPr>
        <w:t>；②通过“集美大学财务处”微信公众号缴费， 进入“我的财务”—“校外人员校外支付”菜单缴纳有关费用。报考人员的用户名为身份证号，初始密码为JMU@身份证后六位。</w:t>
      </w:r>
    </w:p>
    <w:p w14:paraId="2714B8A1">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6.综合考核</w:t>
      </w:r>
    </w:p>
    <w:p w14:paraId="5A61189E">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学院将于2025年4月14日-2025年4月28日完成对审核合格考生进行综合考核的工作。</w:t>
      </w:r>
    </w:p>
    <w:p w14:paraId="72CFA8F4">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1"/>
          <w:szCs w:val="21"/>
          <w:shd w:val="clear" w:fill="FFFFFF"/>
        </w:rPr>
        <w:t>五、选拔录取程序</w:t>
      </w:r>
    </w:p>
    <w:p w14:paraId="509D446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学院对申请人提交的材料真实性、规范性进行初审，初审合格后，组织选拔考核小组对初审合格的考生进行申请材料审查和科研创新能力评价，综合考核，思想政治素质和品德考核、身心健康状况考核。</w:t>
      </w:r>
    </w:p>
    <w:p w14:paraId="77545A61">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1.申请材料审查和科研创新能力评价：选拔考核小组通过考生提交的材料对考生的科研创新能力进行评价，做出评价结论并进行量化评审，给出百分制成绩并计入考核总成绩（占20%）。</w:t>
      </w:r>
    </w:p>
    <w:p w14:paraId="7B72F365">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报考材料评审成绩=教育背景×10%+科研创新能力×70%+英语水平×20%。</w:t>
      </w:r>
    </w:p>
    <w:p w14:paraId="3CEB9E00">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综合考核：学院组织选拔考核小组对申请人进行综合考核，主要考核申请人的思想政治品德、身心健康状况、外语水平、专业知识、科研能力、综合素质等。考核主要采取面试（PPT汇报）的方式进行，面试时间不少于20分钟，考核结果实行百分制并计入考核总成绩（占80%）。</w:t>
      </w:r>
    </w:p>
    <w:p w14:paraId="36388BC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综合考核成绩=外语水平×20%+专业基础×25%+科研能力×25%+综合素质×30%。</w:t>
      </w:r>
    </w:p>
    <w:p w14:paraId="7B9B2D1A">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①对申请人的思想政治素质、道德品质及身心健康状况进行考核，考核不作量化评价，不合格者不能录取。</w:t>
      </w:r>
    </w:p>
    <w:p w14:paraId="606F809B">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②外语水平：通过申请人已经取得的外语水平考试成绩（大学英语四六级、托福、雅思等）、现场外文文献阅读、以及与申请人进行面对面的外语交流等进行考核。</w:t>
      </w:r>
    </w:p>
    <w:p w14:paraId="20BC4706">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③专业基础：通过对申请人硕士研究生期间学习成绩和知识结构进行考核，了解申请人的专业基础是否扎实。</w:t>
      </w:r>
    </w:p>
    <w:p w14:paraId="309AA612">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④科研能力：通过对申请人从事科学研究的经历以及硕士研究生期间取得的科研成果等进行评价，考核申请人是否符合本专业的要求。</w:t>
      </w:r>
    </w:p>
    <w:p w14:paraId="7428E2F8">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⑤综合素质：考核申请人对本专业研究方向最新学术动态的了解、申请人的逻辑思维、分析问题、解决问题的能力，以及独立开展科学研究的能力等，判断其从事科研的能力和是否在相关方向上具有进一步发展的潜力等。</w:t>
      </w:r>
    </w:p>
    <w:p w14:paraId="1CCCF339">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考核总成绩=报考材料评审成绩×20%+综合考核成绩×80%。</w:t>
      </w:r>
    </w:p>
    <w:p w14:paraId="3D87E81E">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1"/>
          <w:szCs w:val="21"/>
          <w:shd w:val="clear" w:fill="FFFFFF"/>
        </w:rPr>
        <w:t>六、录取规则</w:t>
      </w:r>
    </w:p>
    <w:p w14:paraId="5D9488D3">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1.根据《集美大学海洋食品与生物工程学院2025年博导招收博士生招生指标排序细则》及招生计划确定博导招生排名及招生指标。每位博导招生数原则上不超过1名。</w:t>
      </w:r>
    </w:p>
    <w:p w14:paraId="626A6888">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2.根据考核总成绩和招生计划，参照考生的思想政治素质和品德考核情况、综合考核结果、体检结果等综合判断，从高分到低分依次提出建议录取名单，确定拟录取名单，并在学院网站公示5个工作日。</w:t>
      </w:r>
    </w:p>
    <w:p w14:paraId="5FC21762">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3.如按以上规则，导师在某一学习方式已有的建议录取考生超过该导师计划招生数，则报考该导师的考生可在本学习方式内调整报考导师录取。如考核总成绩并列，则按综合考试成绩较高者依次优先录取。</w:t>
      </w:r>
    </w:p>
    <w:p w14:paraId="57BC4E6B">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4.如有考生放弃或招生计划动态调整，按以上规则递补录取。</w:t>
      </w:r>
    </w:p>
    <w:p w14:paraId="744BD947">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5.取得拟录取资格的考生自行前往具有二级甲等资质以上的医院进行体检（体检报告有效期以考核时间为准，三个月内有效），并按学院要求提交体检报告单，学校将根据体检标准进行核查，并在考生录取报到后组织复查。</w:t>
      </w:r>
    </w:p>
    <w:p w14:paraId="3895B479">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6.学院公示结束后将初定的拟录取名单提交招生办公室复审后，由招生办公室将拟录取名单提交学校招生工作领导小组审核并进行公示，公示时间不少于10个工作日。公示结束后，拟录取名单报相关主管部门进行政策复审。</w:t>
      </w:r>
    </w:p>
    <w:p w14:paraId="7182044A">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1"/>
          <w:szCs w:val="21"/>
          <w:shd w:val="clear" w:fill="FFFFFF"/>
        </w:rPr>
        <w:t>七、其他事项</w:t>
      </w:r>
    </w:p>
    <w:p w14:paraId="55C6A338">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1.本细则由学院博士研究生招生工作领导小组负责解释，其他未尽事宜请参照《集美大学招收攻读博士学位研究生工作管理办法》（试行)的通知(集大招〔2024〕6号)。</w:t>
      </w:r>
    </w:p>
    <w:p w14:paraId="23AB9CAE">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2.学院咨询联系方式：0592-6181774；学院监督电话：0592-6181487。</w:t>
      </w:r>
    </w:p>
    <w:p w14:paraId="609F8FE2">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44165"/>
    <w:rsid w:val="35650626"/>
    <w:rsid w:val="5ED4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2024-12-25T02:06:00Z</dcterms:created>
  <dc:creator>WPS_1663235086</dc:creator>
  <cp:lastModifiedBy>WPS_1663235086</cp:lastModifiedBy>
  <dcterms:modified xsi:type="dcterms:W3CDTF">2024-12-25T05:54:11Z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76FAF7318D0344188A2A123984040EB5_13</vt:lpwstr>
  </property>
</Properties>
</file>