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1F576D">
      <w:pPr>
        <w:rPr>
          <w:rFonts w:ascii="微软雅黑" w:hAnsi="微软雅黑" w:eastAsia="微软雅黑" w:cs="微软雅黑"/>
          <w:i w:val="0"/>
          <w:iCs w:val="0"/>
          <w:caps w:val="0"/>
          <w:color w:val="202020"/>
          <w:spacing w:val="0"/>
          <w:sz w:val="30"/>
          <w:szCs w:val="30"/>
          <w:shd w:val="clear" w:fill="FFFFFF"/>
        </w:rPr>
      </w:pPr>
      <w:r>
        <w:rPr>
          <w:rFonts w:ascii="微软雅黑" w:hAnsi="微软雅黑" w:eastAsia="微软雅黑" w:cs="微软雅黑"/>
          <w:i w:val="0"/>
          <w:iCs w:val="0"/>
          <w:caps w:val="0"/>
          <w:color w:val="202020"/>
          <w:spacing w:val="0"/>
          <w:sz w:val="30"/>
          <w:szCs w:val="30"/>
          <w:shd w:val="clear" w:fill="FFFFFF"/>
        </w:rPr>
        <w:t>西南大学发育生物学与再生医学研究中心2025年博士研究生招生综合考核实施办法</w:t>
      </w:r>
    </w:p>
    <w:p w14:paraId="0495097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360" w:lineRule="atLeast"/>
        <w:ind w:left="0" w:right="0" w:firstLine="0"/>
        <w:jc w:val="both"/>
        <w:textAlignment w:val="baseline"/>
        <w:rPr>
          <w:rFonts w:hint="eastAsia" w:ascii="宋体" w:hAnsi="宋体" w:eastAsia="宋体" w:cs="宋体"/>
          <w:i w:val="0"/>
          <w:iCs w:val="0"/>
          <w:caps w:val="0"/>
          <w:color w:val="1D1B1C"/>
          <w:spacing w:val="0"/>
          <w:sz w:val="21"/>
          <w:szCs w:val="21"/>
        </w:rPr>
      </w:pPr>
      <w:r>
        <w:rPr>
          <w:rFonts w:ascii="仿宋" w:hAnsi="仿宋" w:eastAsia="仿宋" w:cs="仿宋"/>
          <w:b/>
          <w:bCs/>
          <w:i w:val="0"/>
          <w:iCs w:val="0"/>
          <w:caps w:val="0"/>
          <w:color w:val="1D1B1C"/>
          <w:spacing w:val="0"/>
          <w:sz w:val="21"/>
          <w:szCs w:val="21"/>
          <w:bdr w:val="none" w:color="auto" w:sz="0" w:space="0"/>
          <w:shd w:val="clear" w:fill="FFFFFF"/>
          <w:vertAlign w:val="baseline"/>
        </w:rPr>
        <w:t>一、工作原则</w:t>
      </w:r>
    </w:p>
    <w:p w14:paraId="0C4AE54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360" w:lineRule="atLeast"/>
        <w:ind w:left="0" w:right="0" w:firstLine="0"/>
        <w:jc w:val="left"/>
        <w:textAlignment w:val="baseline"/>
        <w:rPr>
          <w:rFonts w:hint="eastAsia" w:ascii="宋体" w:hAnsi="宋体" w:eastAsia="宋体" w:cs="宋体"/>
          <w:i w:val="0"/>
          <w:iCs w:val="0"/>
          <w:caps w:val="0"/>
          <w:color w:val="1D1B1C"/>
          <w:spacing w:val="0"/>
          <w:sz w:val="21"/>
          <w:szCs w:val="21"/>
        </w:rPr>
      </w:pPr>
      <w:r>
        <w:rPr>
          <w:rFonts w:hint="eastAsia" w:ascii="仿宋" w:hAnsi="仿宋" w:eastAsia="仿宋" w:cs="仿宋"/>
          <w:i w:val="0"/>
          <w:iCs w:val="0"/>
          <w:caps w:val="0"/>
          <w:color w:val="000000"/>
          <w:spacing w:val="0"/>
          <w:sz w:val="21"/>
          <w:szCs w:val="21"/>
          <w:bdr w:val="none" w:color="auto" w:sz="0" w:space="0"/>
          <w:shd w:val="clear" w:fill="FFFFFF"/>
          <w:vertAlign w:val="baseline"/>
        </w:rPr>
        <w:t>1.公平至上</w:t>
      </w:r>
    </w:p>
    <w:p w14:paraId="23D573D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360" w:lineRule="atLeast"/>
        <w:ind w:left="0" w:right="0" w:firstLine="480"/>
        <w:jc w:val="left"/>
        <w:textAlignment w:val="baseline"/>
        <w:rPr>
          <w:rFonts w:hint="eastAsia" w:ascii="宋体" w:hAnsi="宋体" w:eastAsia="宋体" w:cs="宋体"/>
          <w:i w:val="0"/>
          <w:iCs w:val="0"/>
          <w:caps w:val="0"/>
          <w:color w:val="1D1B1C"/>
          <w:spacing w:val="0"/>
          <w:sz w:val="21"/>
          <w:szCs w:val="21"/>
        </w:rPr>
      </w:pPr>
      <w:r>
        <w:rPr>
          <w:rFonts w:hint="eastAsia" w:ascii="仿宋" w:hAnsi="仿宋" w:eastAsia="仿宋" w:cs="仿宋"/>
          <w:i w:val="0"/>
          <w:iCs w:val="0"/>
          <w:caps w:val="0"/>
          <w:color w:val="000000"/>
          <w:spacing w:val="0"/>
          <w:sz w:val="21"/>
          <w:szCs w:val="21"/>
          <w:bdr w:val="none" w:color="auto" w:sz="0" w:space="0"/>
          <w:shd w:val="clear" w:fill="FFFFFF"/>
          <w:vertAlign w:val="baseline"/>
        </w:rPr>
        <w:t>严格执行工作相关规定及要求，切实加强工作组织，严格过程管理，严肃考风考纪，坚决维护国家教育考试公平公正。坚持客观评价，做到公平公正，维护考生合法权益。</w:t>
      </w:r>
    </w:p>
    <w:p w14:paraId="7BEDCCF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360" w:lineRule="atLeast"/>
        <w:ind w:left="0" w:right="0" w:firstLine="0"/>
        <w:jc w:val="left"/>
        <w:textAlignment w:val="baseline"/>
        <w:rPr>
          <w:rFonts w:hint="eastAsia" w:ascii="宋体" w:hAnsi="宋体" w:eastAsia="宋体" w:cs="宋体"/>
          <w:i w:val="0"/>
          <w:iCs w:val="0"/>
          <w:caps w:val="0"/>
          <w:color w:val="1D1B1C"/>
          <w:spacing w:val="0"/>
          <w:sz w:val="21"/>
          <w:szCs w:val="21"/>
        </w:rPr>
      </w:pPr>
      <w:r>
        <w:rPr>
          <w:rFonts w:hint="eastAsia" w:ascii="仿宋" w:hAnsi="仿宋" w:eastAsia="仿宋" w:cs="仿宋"/>
          <w:i w:val="0"/>
          <w:iCs w:val="0"/>
          <w:caps w:val="0"/>
          <w:color w:val="000000"/>
          <w:spacing w:val="0"/>
          <w:sz w:val="21"/>
          <w:szCs w:val="21"/>
          <w:bdr w:val="none" w:color="auto" w:sz="0" w:space="0"/>
          <w:shd w:val="clear" w:fill="FFFFFF"/>
          <w:vertAlign w:val="baseline"/>
        </w:rPr>
        <w:t>2.质量为先</w:t>
      </w:r>
    </w:p>
    <w:p w14:paraId="1B57CF4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360" w:lineRule="atLeast"/>
        <w:ind w:left="0" w:right="0" w:firstLine="480"/>
        <w:jc w:val="left"/>
        <w:textAlignment w:val="baseline"/>
        <w:rPr>
          <w:rFonts w:hint="eastAsia" w:ascii="宋体" w:hAnsi="宋体" w:eastAsia="宋体" w:cs="宋体"/>
          <w:i w:val="0"/>
          <w:iCs w:val="0"/>
          <w:caps w:val="0"/>
          <w:color w:val="1D1B1C"/>
          <w:spacing w:val="0"/>
          <w:sz w:val="21"/>
          <w:szCs w:val="21"/>
        </w:rPr>
      </w:pPr>
      <w:r>
        <w:rPr>
          <w:rFonts w:hint="eastAsia" w:ascii="仿宋" w:hAnsi="仿宋" w:eastAsia="仿宋" w:cs="仿宋"/>
          <w:i w:val="0"/>
          <w:iCs w:val="0"/>
          <w:caps w:val="0"/>
          <w:color w:val="000000"/>
          <w:spacing w:val="0"/>
          <w:sz w:val="21"/>
          <w:szCs w:val="21"/>
          <w:bdr w:val="none" w:color="auto" w:sz="0" w:space="0"/>
          <w:shd w:val="clear" w:fill="FFFFFF"/>
          <w:vertAlign w:val="baseline"/>
        </w:rPr>
        <w:t>坚持立德树人，科学设计考核内容，加强科研创新能力考查；坚持综合评价、择优录取，确保考核科学有效，提高人才选拔质量。</w:t>
      </w:r>
    </w:p>
    <w:p w14:paraId="3AA7B49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360" w:lineRule="atLeast"/>
        <w:ind w:left="0" w:right="0" w:firstLine="0"/>
        <w:jc w:val="left"/>
        <w:textAlignment w:val="baseline"/>
        <w:rPr>
          <w:rFonts w:hint="eastAsia" w:ascii="宋体" w:hAnsi="宋体" w:eastAsia="宋体" w:cs="宋体"/>
          <w:i w:val="0"/>
          <w:iCs w:val="0"/>
          <w:caps w:val="0"/>
          <w:color w:val="1D1B1C"/>
          <w:spacing w:val="0"/>
          <w:sz w:val="21"/>
          <w:szCs w:val="21"/>
        </w:rPr>
      </w:pPr>
      <w:r>
        <w:rPr>
          <w:rFonts w:hint="eastAsia" w:ascii="仿宋" w:hAnsi="仿宋" w:eastAsia="仿宋" w:cs="仿宋"/>
          <w:i w:val="0"/>
          <w:iCs w:val="0"/>
          <w:caps w:val="0"/>
          <w:color w:val="000000"/>
          <w:spacing w:val="0"/>
          <w:sz w:val="21"/>
          <w:szCs w:val="21"/>
          <w:bdr w:val="none" w:color="auto" w:sz="0" w:space="0"/>
          <w:shd w:val="clear" w:fill="FFFFFF"/>
          <w:vertAlign w:val="baseline"/>
        </w:rPr>
        <w:t>3.以人为本</w:t>
      </w:r>
    </w:p>
    <w:p w14:paraId="6B53725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360" w:lineRule="atLeast"/>
        <w:ind w:left="0" w:right="0" w:firstLine="480"/>
        <w:jc w:val="left"/>
        <w:textAlignment w:val="baseline"/>
        <w:rPr>
          <w:rFonts w:hint="eastAsia" w:ascii="宋体" w:hAnsi="宋体" w:eastAsia="宋体" w:cs="宋体"/>
          <w:i w:val="0"/>
          <w:iCs w:val="0"/>
          <w:caps w:val="0"/>
          <w:color w:val="1D1B1C"/>
          <w:spacing w:val="0"/>
          <w:sz w:val="21"/>
          <w:szCs w:val="21"/>
        </w:rPr>
      </w:pPr>
      <w:r>
        <w:rPr>
          <w:rFonts w:hint="eastAsia" w:ascii="仿宋" w:hAnsi="仿宋" w:eastAsia="仿宋" w:cs="仿宋"/>
          <w:i w:val="0"/>
          <w:iCs w:val="0"/>
          <w:caps w:val="0"/>
          <w:color w:val="000000"/>
          <w:spacing w:val="0"/>
          <w:sz w:val="21"/>
          <w:szCs w:val="21"/>
          <w:bdr w:val="none" w:color="auto" w:sz="0" w:space="0"/>
          <w:shd w:val="clear" w:fill="FFFFFF"/>
          <w:vertAlign w:val="baseline"/>
        </w:rPr>
        <w:t>做实做细招生工作服务，及时发布相关工作信息。强化人性化安排和个性化关怀，加强对特殊群体的关爱帮扶。</w:t>
      </w:r>
    </w:p>
    <w:p w14:paraId="6208387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360" w:lineRule="atLeast"/>
        <w:ind w:left="0" w:right="0" w:firstLine="480"/>
        <w:jc w:val="left"/>
        <w:textAlignment w:val="baseline"/>
        <w:rPr>
          <w:rFonts w:hint="eastAsia" w:ascii="宋体" w:hAnsi="宋体" w:eastAsia="宋体" w:cs="宋体"/>
          <w:i w:val="0"/>
          <w:iCs w:val="0"/>
          <w:caps w:val="0"/>
          <w:color w:val="1D1B1C"/>
          <w:spacing w:val="0"/>
          <w:sz w:val="21"/>
          <w:szCs w:val="21"/>
        </w:rPr>
      </w:pPr>
    </w:p>
    <w:p w14:paraId="214BF76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360" w:lineRule="atLeast"/>
        <w:ind w:left="0" w:right="0" w:firstLine="0"/>
        <w:jc w:val="both"/>
        <w:textAlignment w:val="baseline"/>
        <w:rPr>
          <w:rFonts w:hint="eastAsia" w:ascii="宋体" w:hAnsi="宋体" w:eastAsia="宋体" w:cs="宋体"/>
          <w:i w:val="0"/>
          <w:iCs w:val="0"/>
          <w:caps w:val="0"/>
          <w:color w:val="1D1B1C"/>
          <w:spacing w:val="0"/>
          <w:sz w:val="21"/>
          <w:szCs w:val="21"/>
        </w:rPr>
      </w:pPr>
      <w:r>
        <w:rPr>
          <w:rFonts w:hint="eastAsia" w:ascii="仿宋" w:hAnsi="仿宋" w:eastAsia="仿宋" w:cs="仿宋"/>
          <w:b/>
          <w:bCs/>
          <w:i w:val="0"/>
          <w:iCs w:val="0"/>
          <w:caps w:val="0"/>
          <w:color w:val="1D1B1C"/>
          <w:spacing w:val="0"/>
          <w:sz w:val="21"/>
          <w:szCs w:val="21"/>
          <w:bdr w:val="none" w:color="auto" w:sz="0" w:space="0"/>
          <w:shd w:val="clear" w:fill="FFFFFF"/>
          <w:vertAlign w:val="baseline"/>
        </w:rPr>
        <w:t>二、组织管理</w:t>
      </w:r>
    </w:p>
    <w:p w14:paraId="62ECE8E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360" w:lineRule="atLeast"/>
        <w:ind w:left="0" w:right="0" w:firstLine="480"/>
        <w:jc w:val="both"/>
        <w:textAlignment w:val="baseline"/>
        <w:rPr>
          <w:rFonts w:hint="eastAsia" w:ascii="宋体" w:hAnsi="宋体" w:eastAsia="宋体" w:cs="宋体"/>
          <w:i w:val="0"/>
          <w:iCs w:val="0"/>
          <w:caps w:val="0"/>
          <w:color w:val="1D1B1C"/>
          <w:spacing w:val="0"/>
          <w:sz w:val="21"/>
          <w:szCs w:val="21"/>
        </w:rPr>
      </w:pPr>
      <w:r>
        <w:rPr>
          <w:rFonts w:hint="eastAsia" w:ascii="仿宋" w:hAnsi="仿宋" w:eastAsia="仿宋" w:cs="仿宋"/>
          <w:i w:val="0"/>
          <w:iCs w:val="0"/>
          <w:caps w:val="0"/>
          <w:color w:val="000000"/>
          <w:spacing w:val="0"/>
          <w:sz w:val="21"/>
          <w:szCs w:val="21"/>
          <w:bdr w:val="none" w:color="auto" w:sz="0" w:space="0"/>
          <w:shd w:val="clear" w:fill="FFFFFF"/>
          <w:vertAlign w:val="baseline"/>
        </w:rPr>
        <w:t>根据教育部和学校的有关规定，成立研究生招生工作领导小组、招生监督小组、材料审核小组、综合考核小组。</w:t>
      </w:r>
    </w:p>
    <w:p w14:paraId="048FB25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360" w:lineRule="atLeast"/>
        <w:ind w:left="360" w:right="0" w:hanging="360"/>
        <w:jc w:val="both"/>
        <w:textAlignment w:val="baseline"/>
        <w:rPr>
          <w:rFonts w:hint="eastAsia" w:ascii="宋体" w:hAnsi="宋体" w:eastAsia="宋体" w:cs="宋体"/>
          <w:i w:val="0"/>
          <w:iCs w:val="0"/>
          <w:caps w:val="0"/>
          <w:color w:val="1D1B1C"/>
          <w:spacing w:val="0"/>
          <w:sz w:val="21"/>
          <w:szCs w:val="21"/>
        </w:rPr>
      </w:pPr>
      <w:r>
        <w:rPr>
          <w:rFonts w:hint="eastAsia" w:ascii="仿宋" w:hAnsi="仿宋" w:eastAsia="仿宋" w:cs="仿宋"/>
          <w:i w:val="0"/>
          <w:iCs w:val="0"/>
          <w:caps w:val="0"/>
          <w:color w:val="000000"/>
          <w:spacing w:val="0"/>
          <w:sz w:val="21"/>
          <w:szCs w:val="21"/>
          <w:bdr w:val="none" w:color="auto" w:sz="0" w:space="0"/>
          <w:shd w:val="clear" w:fill="FFFFFF"/>
          <w:vertAlign w:val="baseline"/>
        </w:rPr>
        <w:t>1．研究生招生工作领导小组：</w:t>
      </w:r>
    </w:p>
    <w:p w14:paraId="7E8AA47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315" w:lineRule="atLeast"/>
        <w:ind w:left="0" w:right="0" w:firstLine="480"/>
        <w:jc w:val="both"/>
        <w:rPr>
          <w:rFonts w:ascii="Calibri" w:hAnsi="Calibri" w:cs="Calibri"/>
          <w:i w:val="0"/>
          <w:iCs w:val="0"/>
          <w:caps w:val="0"/>
          <w:color w:val="1D1B1C"/>
          <w:spacing w:val="0"/>
          <w:sz w:val="21"/>
          <w:szCs w:val="21"/>
        </w:rPr>
      </w:pPr>
      <w:r>
        <w:rPr>
          <w:rFonts w:hint="eastAsia" w:ascii="仿宋" w:hAnsi="仿宋" w:eastAsia="仿宋" w:cs="仿宋"/>
          <w:i w:val="0"/>
          <w:iCs w:val="0"/>
          <w:caps w:val="0"/>
          <w:color w:val="000000"/>
          <w:spacing w:val="0"/>
          <w:kern w:val="0"/>
          <w:sz w:val="24"/>
          <w:szCs w:val="24"/>
          <w:bdr w:val="none" w:color="auto" w:sz="0" w:space="0"/>
          <w:shd w:val="clear" w:fill="FFFFFF"/>
          <w:lang w:val="en-US" w:eastAsia="zh-CN" w:bidi="ar"/>
        </w:rPr>
        <w:t>组  长：</w:t>
      </w:r>
    </w:p>
    <w:p w14:paraId="6C5F3A0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315" w:lineRule="atLeast"/>
        <w:ind w:left="0" w:right="0" w:firstLine="480"/>
        <w:jc w:val="both"/>
        <w:rPr>
          <w:rFonts w:hint="default" w:ascii="Calibri" w:hAnsi="Calibri" w:cs="Calibri"/>
          <w:i w:val="0"/>
          <w:iCs w:val="0"/>
          <w:caps w:val="0"/>
          <w:color w:val="1D1B1C"/>
          <w:spacing w:val="0"/>
          <w:sz w:val="21"/>
          <w:szCs w:val="21"/>
        </w:rPr>
      </w:pPr>
      <w:r>
        <w:rPr>
          <w:rFonts w:hint="eastAsia" w:ascii="仿宋" w:hAnsi="仿宋" w:eastAsia="仿宋" w:cs="仿宋"/>
          <w:i w:val="0"/>
          <w:iCs w:val="0"/>
          <w:caps w:val="0"/>
          <w:color w:val="000000"/>
          <w:spacing w:val="0"/>
          <w:kern w:val="0"/>
          <w:sz w:val="24"/>
          <w:szCs w:val="24"/>
          <w:bdr w:val="none" w:color="auto" w:sz="0" w:space="0"/>
          <w:shd w:val="clear" w:fill="FFFFFF"/>
          <w:lang w:val="en-US" w:eastAsia="zh-CN" w:bidi="ar"/>
        </w:rPr>
        <w:t>成  员：</w:t>
      </w:r>
    </w:p>
    <w:p w14:paraId="715797A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360" w:lineRule="atLeast"/>
        <w:ind w:left="0" w:right="0" w:firstLine="480"/>
        <w:jc w:val="both"/>
        <w:textAlignment w:val="baseline"/>
        <w:rPr>
          <w:rFonts w:hint="eastAsia" w:ascii="宋体" w:hAnsi="宋体" w:eastAsia="宋体" w:cs="宋体"/>
          <w:i w:val="0"/>
          <w:iCs w:val="0"/>
          <w:caps w:val="0"/>
          <w:color w:val="1D1B1C"/>
          <w:spacing w:val="0"/>
          <w:sz w:val="21"/>
          <w:szCs w:val="21"/>
        </w:rPr>
      </w:pPr>
      <w:r>
        <w:rPr>
          <w:rFonts w:hint="eastAsia" w:ascii="仿宋" w:hAnsi="仿宋" w:eastAsia="仿宋" w:cs="仿宋"/>
          <w:i w:val="0"/>
          <w:iCs w:val="0"/>
          <w:caps w:val="0"/>
          <w:color w:val="000000"/>
          <w:spacing w:val="0"/>
          <w:sz w:val="21"/>
          <w:szCs w:val="21"/>
          <w:bdr w:val="none" w:color="auto" w:sz="0" w:space="0"/>
          <w:shd w:val="clear" w:fill="FFFFFF"/>
          <w:vertAlign w:val="baseline"/>
        </w:rPr>
        <w:t>负责制定中心博士综合考核实施细则并组织实施。</w:t>
      </w:r>
    </w:p>
    <w:p w14:paraId="398B3A9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360" w:lineRule="atLeast"/>
        <w:ind w:left="0" w:right="0" w:firstLine="0"/>
        <w:jc w:val="both"/>
        <w:textAlignment w:val="baseline"/>
        <w:rPr>
          <w:rFonts w:hint="eastAsia" w:ascii="宋体" w:hAnsi="宋体" w:eastAsia="宋体" w:cs="宋体"/>
          <w:i w:val="0"/>
          <w:iCs w:val="0"/>
          <w:caps w:val="0"/>
          <w:color w:val="1D1B1C"/>
          <w:spacing w:val="0"/>
          <w:sz w:val="21"/>
          <w:szCs w:val="21"/>
        </w:rPr>
      </w:pPr>
      <w:r>
        <w:rPr>
          <w:rFonts w:hint="eastAsia" w:ascii="仿宋" w:hAnsi="仿宋" w:eastAsia="仿宋" w:cs="仿宋"/>
          <w:i w:val="0"/>
          <w:iCs w:val="0"/>
          <w:caps w:val="0"/>
          <w:color w:val="000000"/>
          <w:spacing w:val="0"/>
          <w:sz w:val="21"/>
          <w:szCs w:val="21"/>
          <w:bdr w:val="none" w:color="auto" w:sz="0" w:space="0"/>
          <w:shd w:val="clear" w:fill="FFFFFF"/>
          <w:vertAlign w:val="baseline"/>
        </w:rPr>
        <w:t>2.招生监督小组：</w:t>
      </w:r>
    </w:p>
    <w:p w14:paraId="24B89A2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315" w:lineRule="atLeast"/>
        <w:ind w:left="0" w:right="0" w:firstLine="480"/>
        <w:jc w:val="both"/>
        <w:rPr>
          <w:rFonts w:hint="default" w:ascii="Calibri" w:hAnsi="Calibri" w:cs="Calibri"/>
          <w:i w:val="0"/>
          <w:iCs w:val="0"/>
          <w:caps w:val="0"/>
          <w:color w:val="1D1B1C"/>
          <w:spacing w:val="0"/>
          <w:sz w:val="21"/>
          <w:szCs w:val="21"/>
        </w:rPr>
      </w:pPr>
      <w:r>
        <w:rPr>
          <w:rFonts w:hint="eastAsia" w:ascii="仿宋" w:hAnsi="仿宋" w:eastAsia="仿宋" w:cs="仿宋"/>
          <w:i w:val="0"/>
          <w:iCs w:val="0"/>
          <w:caps w:val="0"/>
          <w:color w:val="000000"/>
          <w:spacing w:val="0"/>
          <w:kern w:val="0"/>
          <w:sz w:val="24"/>
          <w:szCs w:val="24"/>
          <w:bdr w:val="none" w:color="auto" w:sz="0" w:space="0"/>
          <w:shd w:val="clear" w:fill="FFFFFF"/>
          <w:lang w:val="en-US" w:eastAsia="zh-CN" w:bidi="ar"/>
        </w:rPr>
        <w:t>组长：</w:t>
      </w:r>
    </w:p>
    <w:p w14:paraId="1A874AD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315" w:lineRule="atLeast"/>
        <w:ind w:left="0" w:right="0" w:firstLine="480"/>
        <w:jc w:val="both"/>
        <w:rPr>
          <w:rFonts w:hint="default" w:ascii="Calibri" w:hAnsi="Calibri" w:cs="Calibri"/>
          <w:i w:val="0"/>
          <w:iCs w:val="0"/>
          <w:caps w:val="0"/>
          <w:color w:val="1D1B1C"/>
          <w:spacing w:val="0"/>
          <w:sz w:val="21"/>
          <w:szCs w:val="21"/>
        </w:rPr>
      </w:pPr>
      <w:r>
        <w:rPr>
          <w:rFonts w:hint="eastAsia" w:ascii="仿宋" w:hAnsi="仿宋" w:eastAsia="仿宋" w:cs="仿宋"/>
          <w:i w:val="0"/>
          <w:iCs w:val="0"/>
          <w:caps w:val="0"/>
          <w:color w:val="000000"/>
          <w:spacing w:val="0"/>
          <w:kern w:val="0"/>
          <w:sz w:val="24"/>
          <w:szCs w:val="24"/>
          <w:bdr w:val="none" w:color="auto" w:sz="0" w:space="0"/>
          <w:shd w:val="clear" w:fill="FFFFFF"/>
          <w:lang w:val="en-US" w:eastAsia="zh-CN" w:bidi="ar"/>
        </w:rPr>
        <w:t>成员：</w:t>
      </w:r>
    </w:p>
    <w:p w14:paraId="213CAD0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360" w:lineRule="atLeast"/>
        <w:ind w:left="0" w:right="0" w:firstLine="480"/>
        <w:jc w:val="both"/>
        <w:textAlignment w:val="baseline"/>
        <w:rPr>
          <w:rFonts w:hint="eastAsia" w:ascii="宋体" w:hAnsi="宋体" w:eastAsia="宋体" w:cs="宋体"/>
          <w:i w:val="0"/>
          <w:iCs w:val="0"/>
          <w:caps w:val="0"/>
          <w:color w:val="1D1B1C"/>
          <w:spacing w:val="0"/>
          <w:sz w:val="21"/>
          <w:szCs w:val="21"/>
        </w:rPr>
      </w:pPr>
      <w:r>
        <w:rPr>
          <w:rFonts w:hint="eastAsia" w:ascii="仿宋" w:hAnsi="仿宋" w:eastAsia="仿宋" w:cs="仿宋"/>
          <w:i w:val="0"/>
          <w:iCs w:val="0"/>
          <w:caps w:val="0"/>
          <w:color w:val="000000"/>
          <w:spacing w:val="0"/>
          <w:sz w:val="21"/>
          <w:szCs w:val="21"/>
          <w:bdr w:val="none" w:color="auto" w:sz="0" w:space="0"/>
          <w:shd w:val="clear" w:fill="FFFFFF"/>
          <w:vertAlign w:val="baseline"/>
        </w:rPr>
        <w:t>负责综合考核、录取过程的监督检查和考生的申诉释疑工作。</w:t>
      </w:r>
    </w:p>
    <w:p w14:paraId="6006AC4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360" w:lineRule="atLeast"/>
        <w:ind w:left="0" w:right="0" w:firstLine="0"/>
        <w:jc w:val="both"/>
        <w:textAlignment w:val="baseline"/>
        <w:rPr>
          <w:rFonts w:hint="eastAsia" w:ascii="宋体" w:hAnsi="宋体" w:eastAsia="宋体" w:cs="宋体"/>
          <w:i w:val="0"/>
          <w:iCs w:val="0"/>
          <w:caps w:val="0"/>
          <w:color w:val="1D1B1C"/>
          <w:spacing w:val="0"/>
          <w:sz w:val="21"/>
          <w:szCs w:val="21"/>
        </w:rPr>
      </w:pPr>
      <w:r>
        <w:rPr>
          <w:rFonts w:hint="eastAsia" w:ascii="仿宋" w:hAnsi="仿宋" w:eastAsia="仿宋" w:cs="仿宋"/>
          <w:i w:val="0"/>
          <w:iCs w:val="0"/>
          <w:caps w:val="0"/>
          <w:color w:val="000000"/>
          <w:spacing w:val="0"/>
          <w:sz w:val="21"/>
          <w:szCs w:val="21"/>
          <w:bdr w:val="none" w:color="auto" w:sz="0" w:space="0"/>
          <w:shd w:val="clear" w:fill="FFFFFF"/>
          <w:vertAlign w:val="baseline"/>
        </w:rPr>
        <w:t>3.材料审核小组：</w:t>
      </w:r>
    </w:p>
    <w:p w14:paraId="3DD4349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315" w:lineRule="atLeast"/>
        <w:ind w:left="0" w:right="0" w:firstLine="480"/>
        <w:jc w:val="both"/>
        <w:rPr>
          <w:rFonts w:hint="default" w:ascii="Calibri" w:hAnsi="Calibri" w:cs="Calibri"/>
          <w:i w:val="0"/>
          <w:iCs w:val="0"/>
          <w:caps w:val="0"/>
          <w:color w:val="1D1B1C"/>
          <w:spacing w:val="0"/>
          <w:sz w:val="21"/>
          <w:szCs w:val="21"/>
        </w:rPr>
      </w:pPr>
      <w:r>
        <w:rPr>
          <w:rFonts w:hint="eastAsia" w:ascii="仿宋" w:hAnsi="仿宋" w:eastAsia="仿宋" w:cs="仿宋"/>
          <w:i w:val="0"/>
          <w:iCs w:val="0"/>
          <w:caps w:val="0"/>
          <w:color w:val="000000"/>
          <w:spacing w:val="0"/>
          <w:kern w:val="0"/>
          <w:sz w:val="24"/>
          <w:szCs w:val="24"/>
          <w:bdr w:val="none" w:color="auto" w:sz="0" w:space="0"/>
          <w:shd w:val="clear" w:fill="FFFFFF"/>
          <w:lang w:val="en-US" w:eastAsia="zh-CN" w:bidi="ar"/>
        </w:rPr>
        <w:t>组长：（博导）</w:t>
      </w:r>
    </w:p>
    <w:p w14:paraId="7091FE2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315" w:lineRule="atLeast"/>
        <w:ind w:left="0" w:right="0" w:firstLine="480"/>
        <w:jc w:val="both"/>
        <w:rPr>
          <w:rFonts w:hint="default" w:ascii="Calibri" w:hAnsi="Calibri" w:cs="Calibri"/>
          <w:i w:val="0"/>
          <w:iCs w:val="0"/>
          <w:caps w:val="0"/>
          <w:color w:val="1D1B1C"/>
          <w:spacing w:val="0"/>
          <w:sz w:val="21"/>
          <w:szCs w:val="21"/>
        </w:rPr>
      </w:pPr>
      <w:r>
        <w:rPr>
          <w:rFonts w:hint="eastAsia" w:ascii="仿宋" w:hAnsi="仿宋" w:eastAsia="仿宋" w:cs="仿宋"/>
          <w:i w:val="0"/>
          <w:iCs w:val="0"/>
          <w:caps w:val="0"/>
          <w:color w:val="000000"/>
          <w:spacing w:val="0"/>
          <w:kern w:val="0"/>
          <w:sz w:val="24"/>
          <w:szCs w:val="24"/>
          <w:bdr w:val="none" w:color="auto" w:sz="0" w:space="0"/>
          <w:shd w:val="clear" w:fill="FFFFFF"/>
          <w:lang w:val="en-US" w:eastAsia="zh-CN" w:bidi="ar"/>
        </w:rPr>
        <w:t>成员：（博导）、（博导）、（博导）、（博导）、（副教授）、（副教授）</w:t>
      </w:r>
    </w:p>
    <w:p w14:paraId="0D42AE4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315" w:lineRule="atLeast"/>
        <w:ind w:left="0" w:right="0" w:firstLine="480"/>
        <w:jc w:val="both"/>
        <w:rPr>
          <w:rFonts w:hint="default" w:ascii="Calibri" w:hAnsi="Calibri" w:cs="Calibri"/>
          <w:i w:val="0"/>
          <w:iCs w:val="0"/>
          <w:caps w:val="0"/>
          <w:color w:val="1D1B1C"/>
          <w:spacing w:val="0"/>
          <w:sz w:val="21"/>
          <w:szCs w:val="21"/>
        </w:rPr>
      </w:pPr>
      <w:r>
        <w:rPr>
          <w:rFonts w:hint="eastAsia" w:ascii="仿宋" w:hAnsi="仿宋" w:eastAsia="仿宋" w:cs="仿宋"/>
          <w:i w:val="0"/>
          <w:iCs w:val="0"/>
          <w:caps w:val="0"/>
          <w:color w:val="000000"/>
          <w:spacing w:val="0"/>
          <w:kern w:val="0"/>
          <w:sz w:val="24"/>
          <w:szCs w:val="24"/>
          <w:bdr w:val="none" w:color="auto" w:sz="0" w:space="0"/>
          <w:shd w:val="clear" w:fill="FFFFFF"/>
          <w:lang w:val="en-US" w:eastAsia="zh-CN" w:bidi="ar"/>
        </w:rPr>
        <w:t>具体负责考生材料审核评定。</w:t>
      </w:r>
    </w:p>
    <w:p w14:paraId="464323F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360" w:lineRule="atLeast"/>
        <w:ind w:left="0" w:right="0" w:firstLine="0"/>
        <w:jc w:val="both"/>
        <w:textAlignment w:val="baseline"/>
        <w:rPr>
          <w:rFonts w:hint="eastAsia" w:ascii="宋体" w:hAnsi="宋体" w:eastAsia="宋体" w:cs="宋体"/>
          <w:i w:val="0"/>
          <w:iCs w:val="0"/>
          <w:caps w:val="0"/>
          <w:color w:val="1D1B1C"/>
          <w:spacing w:val="0"/>
          <w:sz w:val="21"/>
          <w:szCs w:val="21"/>
        </w:rPr>
      </w:pPr>
      <w:r>
        <w:rPr>
          <w:rFonts w:hint="eastAsia" w:ascii="仿宋" w:hAnsi="仿宋" w:eastAsia="仿宋" w:cs="仿宋"/>
          <w:i w:val="0"/>
          <w:iCs w:val="0"/>
          <w:caps w:val="0"/>
          <w:color w:val="000000"/>
          <w:spacing w:val="0"/>
          <w:sz w:val="21"/>
          <w:szCs w:val="21"/>
          <w:bdr w:val="none" w:color="auto" w:sz="0" w:space="0"/>
          <w:shd w:val="clear" w:fill="FFFFFF"/>
          <w:vertAlign w:val="baseline"/>
        </w:rPr>
        <w:t>4.综合考核小组：</w:t>
      </w:r>
    </w:p>
    <w:p w14:paraId="071DD17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315" w:lineRule="atLeast"/>
        <w:ind w:left="0" w:right="0" w:firstLine="480"/>
        <w:jc w:val="both"/>
        <w:rPr>
          <w:rFonts w:hint="default" w:ascii="Calibri" w:hAnsi="Calibri" w:cs="Calibri"/>
          <w:i w:val="0"/>
          <w:iCs w:val="0"/>
          <w:caps w:val="0"/>
          <w:color w:val="1D1B1C"/>
          <w:spacing w:val="0"/>
          <w:sz w:val="21"/>
          <w:szCs w:val="21"/>
        </w:rPr>
      </w:pPr>
      <w:r>
        <w:rPr>
          <w:rFonts w:hint="eastAsia" w:ascii="仿宋" w:hAnsi="仿宋" w:eastAsia="仿宋" w:cs="仿宋"/>
          <w:i w:val="0"/>
          <w:iCs w:val="0"/>
          <w:caps w:val="0"/>
          <w:color w:val="000000"/>
          <w:spacing w:val="0"/>
          <w:kern w:val="0"/>
          <w:sz w:val="24"/>
          <w:szCs w:val="24"/>
          <w:bdr w:val="none" w:color="auto" w:sz="0" w:space="0"/>
          <w:shd w:val="clear" w:fill="FFFFFF"/>
          <w:lang w:val="en-US" w:eastAsia="zh-CN" w:bidi="ar"/>
        </w:rPr>
        <w:t>组长：（博导）</w:t>
      </w:r>
    </w:p>
    <w:p w14:paraId="23AA680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315" w:lineRule="atLeast"/>
        <w:ind w:left="0" w:right="0" w:firstLine="480"/>
        <w:jc w:val="both"/>
        <w:rPr>
          <w:rFonts w:hint="default" w:ascii="Calibri" w:hAnsi="Calibri" w:cs="Calibri"/>
          <w:i w:val="0"/>
          <w:iCs w:val="0"/>
          <w:caps w:val="0"/>
          <w:color w:val="1D1B1C"/>
          <w:spacing w:val="0"/>
          <w:sz w:val="21"/>
          <w:szCs w:val="21"/>
        </w:rPr>
      </w:pPr>
      <w:r>
        <w:rPr>
          <w:rFonts w:hint="eastAsia" w:ascii="仿宋" w:hAnsi="仿宋" w:eastAsia="仿宋" w:cs="仿宋"/>
          <w:i w:val="0"/>
          <w:iCs w:val="0"/>
          <w:caps w:val="0"/>
          <w:color w:val="000000"/>
          <w:spacing w:val="0"/>
          <w:kern w:val="0"/>
          <w:sz w:val="24"/>
          <w:szCs w:val="24"/>
          <w:bdr w:val="none" w:color="auto" w:sz="0" w:space="0"/>
          <w:shd w:val="clear" w:fill="FFFFFF"/>
          <w:lang w:val="en-US" w:eastAsia="zh-CN" w:bidi="ar"/>
        </w:rPr>
        <w:t>成员：（博导）、（博导）、（博导）、（博导）</w:t>
      </w:r>
    </w:p>
    <w:p w14:paraId="2DEDD99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360" w:lineRule="atLeast"/>
        <w:ind w:left="0" w:right="0" w:firstLine="480"/>
        <w:jc w:val="both"/>
        <w:textAlignment w:val="baseline"/>
        <w:rPr>
          <w:rFonts w:hint="eastAsia" w:ascii="宋体" w:hAnsi="宋体" w:eastAsia="宋体" w:cs="宋体"/>
          <w:i w:val="0"/>
          <w:iCs w:val="0"/>
          <w:caps w:val="0"/>
          <w:color w:val="1D1B1C"/>
          <w:spacing w:val="0"/>
          <w:sz w:val="21"/>
          <w:szCs w:val="21"/>
        </w:rPr>
      </w:pPr>
      <w:r>
        <w:rPr>
          <w:rFonts w:hint="eastAsia" w:ascii="仿宋" w:hAnsi="仿宋" w:eastAsia="仿宋" w:cs="仿宋"/>
          <w:i w:val="0"/>
          <w:iCs w:val="0"/>
          <w:caps w:val="0"/>
          <w:color w:val="000000"/>
          <w:spacing w:val="0"/>
          <w:sz w:val="21"/>
          <w:szCs w:val="21"/>
          <w:bdr w:val="none" w:color="auto" w:sz="0" w:space="0"/>
          <w:shd w:val="clear" w:fill="FFFFFF"/>
          <w:vertAlign w:val="baseline"/>
        </w:rPr>
        <w:t>具体负责博士研究生综合考核（面试）的各项工作。</w:t>
      </w:r>
    </w:p>
    <w:p w14:paraId="1F3068B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360" w:lineRule="atLeast"/>
        <w:ind w:left="0" w:right="0" w:firstLine="480"/>
        <w:jc w:val="both"/>
        <w:textAlignment w:val="baseline"/>
        <w:rPr>
          <w:rFonts w:hint="eastAsia" w:ascii="宋体" w:hAnsi="宋体" w:eastAsia="宋体" w:cs="宋体"/>
          <w:i w:val="0"/>
          <w:iCs w:val="0"/>
          <w:caps w:val="0"/>
          <w:color w:val="1D1B1C"/>
          <w:spacing w:val="0"/>
          <w:sz w:val="21"/>
          <w:szCs w:val="21"/>
        </w:rPr>
      </w:pPr>
    </w:p>
    <w:p w14:paraId="1A1CD30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360" w:lineRule="atLeast"/>
        <w:ind w:left="0" w:right="0" w:firstLine="0"/>
        <w:jc w:val="both"/>
        <w:textAlignment w:val="baseline"/>
        <w:rPr>
          <w:rFonts w:hint="eastAsia" w:ascii="宋体" w:hAnsi="宋体" w:eastAsia="宋体" w:cs="宋体"/>
          <w:i w:val="0"/>
          <w:iCs w:val="0"/>
          <w:caps w:val="0"/>
          <w:color w:val="1D1B1C"/>
          <w:spacing w:val="0"/>
          <w:sz w:val="21"/>
          <w:szCs w:val="21"/>
        </w:rPr>
      </w:pPr>
      <w:r>
        <w:rPr>
          <w:rFonts w:hint="eastAsia" w:ascii="仿宋" w:hAnsi="仿宋" w:eastAsia="仿宋" w:cs="仿宋"/>
          <w:b/>
          <w:bCs/>
          <w:i w:val="0"/>
          <w:iCs w:val="0"/>
          <w:caps w:val="0"/>
          <w:color w:val="1D1B1C"/>
          <w:spacing w:val="0"/>
          <w:sz w:val="21"/>
          <w:szCs w:val="21"/>
          <w:bdr w:val="none" w:color="auto" w:sz="0" w:space="0"/>
          <w:shd w:val="clear" w:fill="FFFFFF"/>
          <w:vertAlign w:val="baseline"/>
        </w:rPr>
        <w:t>三、综合考核名单确定</w:t>
      </w:r>
    </w:p>
    <w:p w14:paraId="5E9F90B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360" w:lineRule="atLeast"/>
        <w:ind w:left="0" w:right="0" w:firstLine="480"/>
        <w:jc w:val="both"/>
        <w:textAlignment w:val="baseline"/>
        <w:rPr>
          <w:rFonts w:hint="eastAsia" w:ascii="宋体" w:hAnsi="宋体" w:eastAsia="宋体" w:cs="宋体"/>
          <w:i w:val="0"/>
          <w:iCs w:val="0"/>
          <w:caps w:val="0"/>
          <w:color w:val="1D1B1C"/>
          <w:spacing w:val="0"/>
          <w:sz w:val="21"/>
          <w:szCs w:val="21"/>
        </w:rPr>
      </w:pPr>
      <w:r>
        <w:rPr>
          <w:rStyle w:val="9"/>
          <w:rFonts w:hint="eastAsia" w:ascii="仿宋" w:hAnsi="仿宋" w:eastAsia="仿宋" w:cs="仿宋"/>
          <w:b w:val="0"/>
          <w:bCs w:val="0"/>
          <w:i w:val="0"/>
          <w:iCs w:val="0"/>
          <w:caps w:val="0"/>
          <w:color w:val="1D1B1C"/>
          <w:spacing w:val="0"/>
          <w:sz w:val="21"/>
          <w:szCs w:val="21"/>
          <w:bdr w:val="none" w:color="auto" w:sz="0" w:space="0"/>
          <w:shd w:val="clear" w:fill="FFFFFF"/>
          <w:vertAlign w:val="baseline"/>
        </w:rPr>
        <w:t>中心以二级学科为单位根据材料审核成绩由高到低排序，按照一定比例择优确定进入综合考核的考生名单。材料审核成绩=外语成绩×20%+专业基础×80%。具体名单见中心网页相关通知。</w:t>
      </w:r>
    </w:p>
    <w:p w14:paraId="678A322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360" w:lineRule="atLeast"/>
        <w:ind w:left="0" w:right="0" w:firstLine="480"/>
        <w:jc w:val="both"/>
        <w:textAlignment w:val="baseline"/>
        <w:rPr>
          <w:rFonts w:hint="eastAsia" w:ascii="宋体" w:hAnsi="宋体" w:eastAsia="宋体" w:cs="宋体"/>
          <w:i w:val="0"/>
          <w:iCs w:val="0"/>
          <w:caps w:val="0"/>
          <w:color w:val="1D1B1C"/>
          <w:spacing w:val="0"/>
          <w:sz w:val="21"/>
          <w:szCs w:val="21"/>
        </w:rPr>
      </w:pPr>
    </w:p>
    <w:p w14:paraId="2F97A9F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360" w:lineRule="atLeast"/>
        <w:ind w:left="0" w:right="0" w:firstLine="0"/>
        <w:jc w:val="both"/>
        <w:textAlignment w:val="baseline"/>
        <w:rPr>
          <w:rFonts w:hint="eastAsia" w:ascii="宋体" w:hAnsi="宋体" w:eastAsia="宋体" w:cs="宋体"/>
          <w:i w:val="0"/>
          <w:iCs w:val="0"/>
          <w:caps w:val="0"/>
          <w:color w:val="1D1B1C"/>
          <w:spacing w:val="0"/>
          <w:sz w:val="21"/>
          <w:szCs w:val="21"/>
        </w:rPr>
      </w:pPr>
      <w:r>
        <w:rPr>
          <w:rFonts w:hint="eastAsia" w:ascii="仿宋" w:hAnsi="仿宋" w:eastAsia="仿宋" w:cs="仿宋"/>
          <w:b/>
          <w:bCs/>
          <w:i w:val="0"/>
          <w:iCs w:val="0"/>
          <w:caps w:val="0"/>
          <w:color w:val="1D1B1C"/>
          <w:spacing w:val="0"/>
          <w:sz w:val="21"/>
          <w:szCs w:val="21"/>
          <w:bdr w:val="none" w:color="auto" w:sz="0" w:space="0"/>
          <w:shd w:val="clear" w:fill="FFFFFF"/>
          <w:vertAlign w:val="baseline"/>
        </w:rPr>
        <w:t>四、招生专业及其招生计划数</w:t>
      </w:r>
    </w:p>
    <w:p w14:paraId="06D65E6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360" w:lineRule="atLeast"/>
        <w:ind w:left="0" w:right="0" w:firstLine="480"/>
        <w:jc w:val="both"/>
        <w:textAlignment w:val="baseline"/>
        <w:rPr>
          <w:rFonts w:hint="eastAsia" w:ascii="宋体" w:hAnsi="宋体" w:eastAsia="宋体" w:cs="宋体"/>
          <w:i w:val="0"/>
          <w:iCs w:val="0"/>
          <w:caps w:val="0"/>
          <w:color w:val="1D1B1C"/>
          <w:spacing w:val="0"/>
          <w:sz w:val="21"/>
          <w:szCs w:val="21"/>
        </w:rPr>
      </w:pPr>
      <w:r>
        <w:rPr>
          <w:rStyle w:val="9"/>
          <w:rFonts w:hint="eastAsia" w:ascii="仿宋" w:hAnsi="仿宋" w:eastAsia="仿宋" w:cs="仿宋"/>
          <w:b w:val="0"/>
          <w:bCs w:val="0"/>
          <w:i w:val="0"/>
          <w:iCs w:val="0"/>
          <w:caps w:val="0"/>
          <w:color w:val="000000"/>
          <w:spacing w:val="0"/>
          <w:sz w:val="21"/>
          <w:szCs w:val="21"/>
          <w:bdr w:val="none" w:color="auto" w:sz="0" w:space="0"/>
          <w:shd w:val="clear" w:fill="FFFFFF"/>
          <w:vertAlign w:val="baseline"/>
        </w:rPr>
        <w:t>中心2025年拟招收普通计划博士研究</w:t>
      </w:r>
      <w:r>
        <w:rPr>
          <w:rStyle w:val="9"/>
          <w:rFonts w:hint="eastAsia" w:ascii="仿宋" w:hAnsi="仿宋" w:eastAsia="仿宋" w:cs="仿宋"/>
          <w:b w:val="0"/>
          <w:bCs w:val="0"/>
          <w:i w:val="0"/>
          <w:iCs w:val="0"/>
          <w:caps w:val="0"/>
          <w:color w:val="1D1B1C"/>
          <w:spacing w:val="0"/>
          <w:sz w:val="21"/>
          <w:szCs w:val="21"/>
          <w:bdr w:val="none" w:color="auto" w:sz="0" w:space="0"/>
          <w:shd w:val="clear" w:fill="FFFFFF"/>
          <w:vertAlign w:val="baseline"/>
        </w:rPr>
        <w:t>生3名，不招收定向就业生。考生因报考博士研究生与所在单位产生的问题由考生自行处理，若因此造成考生不能参加考核或无法录取，中心不承担责任。</w:t>
      </w:r>
    </w:p>
    <w:p w14:paraId="7F357C4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360" w:lineRule="atLeast"/>
        <w:ind w:left="0" w:right="0" w:firstLine="240"/>
        <w:jc w:val="both"/>
        <w:textAlignment w:val="baseline"/>
        <w:rPr>
          <w:rFonts w:hint="eastAsia" w:ascii="宋体" w:hAnsi="宋体" w:eastAsia="宋体" w:cs="宋体"/>
          <w:i w:val="0"/>
          <w:iCs w:val="0"/>
          <w:caps w:val="0"/>
          <w:color w:val="1D1B1C"/>
          <w:spacing w:val="0"/>
          <w:sz w:val="21"/>
          <w:szCs w:val="21"/>
        </w:rPr>
      </w:pPr>
      <w:r>
        <w:rPr>
          <w:rStyle w:val="9"/>
          <w:rFonts w:hint="eastAsia" w:ascii="仿宋" w:hAnsi="仿宋" w:eastAsia="仿宋" w:cs="仿宋"/>
          <w:b w:val="0"/>
          <w:bCs w:val="0"/>
          <w:i w:val="0"/>
          <w:iCs w:val="0"/>
          <w:caps w:val="0"/>
          <w:color w:val="000000"/>
          <w:spacing w:val="0"/>
          <w:sz w:val="21"/>
          <w:szCs w:val="21"/>
          <w:bdr w:val="none" w:color="auto" w:sz="0" w:space="0"/>
          <w:shd w:val="clear" w:fill="FFFFFF"/>
          <w:vertAlign w:val="baseline"/>
        </w:rPr>
        <w:t>具体见下表：</w:t>
      </w:r>
    </w:p>
    <w:p w14:paraId="674E20F7">
      <w:r>
        <w:drawing>
          <wp:inline distT="0" distB="0" distL="114300" distR="114300">
            <wp:extent cx="4772025" cy="885825"/>
            <wp:effectExtent l="0" t="0" r="9525" b="9525"/>
            <wp:docPr id="78" name="图片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图片 78"/>
                    <pic:cNvPicPr>
                      <a:picLocks noChangeAspect="1"/>
                    </pic:cNvPicPr>
                  </pic:nvPicPr>
                  <pic:blipFill>
                    <a:blip r:embed="rId4"/>
                    <a:stretch>
                      <a:fillRect/>
                    </a:stretch>
                  </pic:blipFill>
                  <pic:spPr>
                    <a:xfrm>
                      <a:off x="0" y="0"/>
                      <a:ext cx="4772025" cy="885825"/>
                    </a:xfrm>
                    <a:prstGeom prst="rect">
                      <a:avLst/>
                    </a:prstGeom>
                    <a:noFill/>
                    <a:ln>
                      <a:noFill/>
                    </a:ln>
                  </pic:spPr>
                </pic:pic>
              </a:graphicData>
            </a:graphic>
          </wp:inline>
        </w:drawing>
      </w:r>
    </w:p>
    <w:p w14:paraId="1CAAFB5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500" w:right="0" w:hanging="500"/>
        <w:jc w:val="both"/>
        <w:textAlignment w:val="baseline"/>
        <w:rPr>
          <w:rFonts w:hint="eastAsia" w:ascii="宋体" w:hAnsi="宋体" w:eastAsia="宋体" w:cs="宋体"/>
          <w:i w:val="0"/>
          <w:iCs w:val="0"/>
          <w:caps w:val="0"/>
          <w:color w:val="1D1B1C"/>
          <w:spacing w:val="0"/>
          <w:sz w:val="21"/>
          <w:szCs w:val="21"/>
        </w:rPr>
      </w:pPr>
      <w:r>
        <w:rPr>
          <w:rStyle w:val="9"/>
          <w:rFonts w:ascii="仿宋" w:hAnsi="仿宋" w:eastAsia="仿宋" w:cs="仿宋"/>
          <w:b/>
          <w:bCs/>
          <w:i w:val="0"/>
          <w:iCs w:val="0"/>
          <w:caps w:val="0"/>
          <w:color w:val="000000"/>
          <w:spacing w:val="0"/>
          <w:sz w:val="21"/>
          <w:szCs w:val="21"/>
          <w:bdr w:val="none" w:color="auto" w:sz="0" w:space="0"/>
          <w:shd w:val="clear" w:fill="FFFFFF"/>
          <w:vertAlign w:val="baseline"/>
        </w:rPr>
        <w:t>五、</w:t>
      </w:r>
      <w:r>
        <w:rPr>
          <w:rStyle w:val="9"/>
          <w:rFonts w:hint="eastAsia" w:ascii="仿宋" w:hAnsi="仿宋" w:eastAsia="仿宋" w:cs="仿宋"/>
          <w:b/>
          <w:bCs/>
          <w:i w:val="0"/>
          <w:iCs w:val="0"/>
          <w:caps w:val="0"/>
          <w:color w:val="000000"/>
          <w:spacing w:val="0"/>
          <w:sz w:val="21"/>
          <w:szCs w:val="21"/>
          <w:bdr w:val="none" w:color="auto" w:sz="0" w:space="0"/>
          <w:shd w:val="clear" w:fill="FFFFFF"/>
          <w:vertAlign w:val="baseline"/>
        </w:rPr>
        <w:t>综合考核及录取工作时间、内容及方式</w:t>
      </w:r>
    </w:p>
    <w:p w14:paraId="16145CC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360" w:lineRule="atLeast"/>
        <w:ind w:left="0" w:right="0" w:firstLine="0"/>
        <w:jc w:val="both"/>
        <w:textAlignment w:val="baseline"/>
        <w:rPr>
          <w:rFonts w:hint="eastAsia" w:ascii="宋体" w:hAnsi="宋体" w:eastAsia="宋体" w:cs="宋体"/>
          <w:i w:val="0"/>
          <w:iCs w:val="0"/>
          <w:caps w:val="0"/>
          <w:color w:val="1D1B1C"/>
          <w:spacing w:val="0"/>
          <w:sz w:val="21"/>
          <w:szCs w:val="21"/>
        </w:rPr>
      </w:pPr>
      <w:r>
        <w:rPr>
          <w:rFonts w:hint="eastAsia" w:ascii="仿宋" w:hAnsi="仿宋" w:eastAsia="仿宋" w:cs="仿宋"/>
          <w:i w:val="0"/>
          <w:iCs w:val="0"/>
          <w:caps w:val="0"/>
          <w:color w:val="000000"/>
          <w:spacing w:val="0"/>
          <w:sz w:val="21"/>
          <w:szCs w:val="21"/>
          <w:bdr w:val="none" w:color="auto" w:sz="0" w:space="0"/>
          <w:shd w:val="clear" w:fill="FFFFFF"/>
          <w:vertAlign w:val="baseline"/>
        </w:rPr>
        <w:t>1.考核时间及地点：2025年4月28日上午8：30，地点：水产所105会议室。</w:t>
      </w:r>
    </w:p>
    <w:p w14:paraId="6B3A4DC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360" w:lineRule="atLeast"/>
        <w:ind w:left="0" w:right="0" w:firstLine="0"/>
        <w:jc w:val="both"/>
        <w:textAlignment w:val="baseline"/>
        <w:rPr>
          <w:rFonts w:hint="eastAsia" w:ascii="宋体" w:hAnsi="宋体" w:eastAsia="宋体" w:cs="宋体"/>
          <w:i w:val="0"/>
          <w:iCs w:val="0"/>
          <w:caps w:val="0"/>
          <w:color w:val="1D1B1C"/>
          <w:spacing w:val="0"/>
          <w:sz w:val="21"/>
          <w:szCs w:val="21"/>
        </w:rPr>
      </w:pPr>
      <w:r>
        <w:rPr>
          <w:rFonts w:hint="eastAsia" w:ascii="仿宋" w:hAnsi="仿宋" w:eastAsia="仿宋" w:cs="仿宋"/>
          <w:i w:val="0"/>
          <w:iCs w:val="0"/>
          <w:caps w:val="0"/>
          <w:color w:val="000000"/>
          <w:spacing w:val="0"/>
          <w:sz w:val="21"/>
          <w:szCs w:val="21"/>
          <w:bdr w:val="none" w:color="auto" w:sz="0" w:space="0"/>
          <w:shd w:val="clear" w:fill="FFFFFF"/>
          <w:vertAlign w:val="baseline"/>
        </w:rPr>
        <w:t>2.考核内容：</w:t>
      </w:r>
      <w:r>
        <w:rPr>
          <w:rFonts w:hint="eastAsia" w:ascii="仿宋" w:hAnsi="仿宋" w:eastAsia="仿宋" w:cs="仿宋"/>
          <w:i w:val="0"/>
          <w:iCs w:val="0"/>
          <w:caps w:val="0"/>
          <w:color w:val="1D1B1C"/>
          <w:spacing w:val="0"/>
          <w:sz w:val="21"/>
          <w:szCs w:val="21"/>
          <w:bdr w:val="none" w:color="auto" w:sz="0" w:space="0"/>
          <w:shd w:val="clear" w:fill="FFFFFF"/>
          <w:vertAlign w:val="baseline"/>
        </w:rPr>
        <w:t>为科学、公平、公正地进行博士生招生考试的综合考核工作</w:t>
      </w:r>
      <w:r>
        <w:rPr>
          <w:rFonts w:hint="eastAsia" w:ascii="仿宋" w:hAnsi="仿宋" w:eastAsia="仿宋" w:cs="仿宋"/>
          <w:i w:val="0"/>
          <w:iCs w:val="0"/>
          <w:caps w:val="0"/>
          <w:color w:val="000000"/>
          <w:spacing w:val="0"/>
          <w:sz w:val="21"/>
          <w:szCs w:val="21"/>
          <w:bdr w:val="none" w:color="auto" w:sz="0" w:space="0"/>
          <w:shd w:val="clear" w:fill="FFFFFF"/>
          <w:vertAlign w:val="baseline"/>
        </w:rPr>
        <w:t>，综合考核内容包括以下几个部分：</w:t>
      </w:r>
    </w:p>
    <w:p w14:paraId="5FB2DBC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360" w:lineRule="atLeast"/>
        <w:ind w:left="0" w:right="0" w:firstLine="480"/>
        <w:jc w:val="both"/>
        <w:textAlignment w:val="baseline"/>
        <w:rPr>
          <w:rFonts w:hint="eastAsia" w:ascii="宋体" w:hAnsi="宋体" w:eastAsia="宋体" w:cs="宋体"/>
          <w:i w:val="0"/>
          <w:iCs w:val="0"/>
          <w:caps w:val="0"/>
          <w:color w:val="1D1B1C"/>
          <w:spacing w:val="0"/>
          <w:sz w:val="21"/>
          <w:szCs w:val="21"/>
        </w:rPr>
      </w:pPr>
      <w:r>
        <w:rPr>
          <w:rFonts w:hint="eastAsia" w:ascii="仿宋" w:hAnsi="仿宋" w:eastAsia="仿宋" w:cs="仿宋"/>
          <w:i w:val="0"/>
          <w:iCs w:val="0"/>
          <w:caps w:val="0"/>
          <w:color w:val="000000"/>
          <w:spacing w:val="0"/>
          <w:sz w:val="21"/>
          <w:szCs w:val="21"/>
          <w:bdr w:val="none" w:color="auto" w:sz="0" w:space="0"/>
          <w:shd w:val="clear" w:fill="FFFFFF"/>
          <w:vertAlign w:val="baseline"/>
        </w:rPr>
        <w:t>（1）思想品德及身心健康测评：通过提问、材料审查等形式进行考察。</w:t>
      </w:r>
    </w:p>
    <w:p w14:paraId="739DB51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360" w:lineRule="atLeast"/>
        <w:ind w:left="0" w:right="0" w:firstLine="480"/>
        <w:jc w:val="both"/>
        <w:textAlignment w:val="baseline"/>
        <w:rPr>
          <w:rFonts w:hint="eastAsia" w:ascii="宋体" w:hAnsi="宋体" w:eastAsia="宋体" w:cs="宋体"/>
          <w:i w:val="0"/>
          <w:iCs w:val="0"/>
          <w:caps w:val="0"/>
          <w:color w:val="1D1B1C"/>
          <w:spacing w:val="0"/>
          <w:sz w:val="21"/>
          <w:szCs w:val="21"/>
        </w:rPr>
      </w:pPr>
      <w:r>
        <w:rPr>
          <w:rFonts w:hint="eastAsia" w:ascii="仿宋" w:hAnsi="仿宋" w:eastAsia="仿宋" w:cs="仿宋"/>
          <w:i w:val="0"/>
          <w:iCs w:val="0"/>
          <w:caps w:val="0"/>
          <w:color w:val="000000"/>
          <w:spacing w:val="0"/>
          <w:sz w:val="21"/>
          <w:szCs w:val="21"/>
          <w:bdr w:val="none" w:color="auto" w:sz="0" w:space="0"/>
          <w:shd w:val="clear" w:fill="FFFFFF"/>
          <w:vertAlign w:val="baseline"/>
        </w:rPr>
        <w:t>（2）每位考生综合考核时间不低于30分钟（考生同意提前终止的除外）。每位申请人需准备10分钟左右的PPT，PPT内容需含个人简介、外语水平、学习成绩、课题研究、发表成果、拟攻读博士学位期间的研究计划等内容。</w:t>
      </w:r>
    </w:p>
    <w:p w14:paraId="5B63884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360" w:lineRule="atLeast"/>
        <w:ind w:left="0" w:right="0" w:firstLine="480"/>
        <w:jc w:val="both"/>
        <w:textAlignment w:val="baseline"/>
        <w:rPr>
          <w:rFonts w:hint="eastAsia" w:ascii="宋体" w:hAnsi="宋体" w:eastAsia="宋体" w:cs="宋体"/>
          <w:i w:val="0"/>
          <w:iCs w:val="0"/>
          <w:caps w:val="0"/>
          <w:color w:val="1D1B1C"/>
          <w:spacing w:val="0"/>
          <w:sz w:val="21"/>
          <w:szCs w:val="21"/>
        </w:rPr>
      </w:pPr>
      <w:r>
        <w:rPr>
          <w:rFonts w:hint="eastAsia" w:ascii="仿宋" w:hAnsi="仿宋" w:eastAsia="仿宋" w:cs="仿宋"/>
          <w:i w:val="0"/>
          <w:iCs w:val="0"/>
          <w:caps w:val="0"/>
          <w:color w:val="000000"/>
          <w:spacing w:val="0"/>
          <w:sz w:val="21"/>
          <w:szCs w:val="21"/>
          <w:bdr w:val="none" w:color="auto" w:sz="0" w:space="0"/>
          <w:shd w:val="clear" w:fill="FFFFFF"/>
          <w:vertAlign w:val="baseline"/>
        </w:rPr>
        <w:t>综合考核成绩满分为100分，保留两位小数。具体构成为外语30分，专业知识30分，创新能力与综合素质40分。</w:t>
      </w:r>
    </w:p>
    <w:p w14:paraId="7C3F43A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360" w:lineRule="atLeast"/>
        <w:ind w:left="0" w:right="0" w:firstLine="0"/>
        <w:jc w:val="both"/>
        <w:textAlignment w:val="baseline"/>
        <w:rPr>
          <w:rFonts w:hint="eastAsia" w:ascii="宋体" w:hAnsi="宋体" w:eastAsia="宋体" w:cs="宋体"/>
          <w:i w:val="0"/>
          <w:iCs w:val="0"/>
          <w:caps w:val="0"/>
          <w:color w:val="1D1B1C"/>
          <w:spacing w:val="0"/>
          <w:sz w:val="21"/>
          <w:szCs w:val="21"/>
        </w:rPr>
      </w:pPr>
      <w:r>
        <w:rPr>
          <w:rFonts w:hint="eastAsia" w:ascii="仿宋" w:hAnsi="仿宋" w:eastAsia="仿宋" w:cs="仿宋"/>
          <w:i w:val="0"/>
          <w:iCs w:val="0"/>
          <w:caps w:val="0"/>
          <w:color w:val="000000"/>
          <w:spacing w:val="0"/>
          <w:sz w:val="21"/>
          <w:szCs w:val="21"/>
          <w:bdr w:val="none" w:color="auto" w:sz="0" w:space="0"/>
          <w:shd w:val="clear" w:fill="FFFFFF"/>
          <w:vertAlign w:val="baseline"/>
        </w:rPr>
        <w:t>3.考核方式：2025年博士招生综合考核工作通过线下进行。</w:t>
      </w:r>
    </w:p>
    <w:p w14:paraId="6182797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360" w:lineRule="atLeast"/>
        <w:ind w:left="0" w:right="0" w:firstLine="0"/>
        <w:jc w:val="both"/>
        <w:textAlignment w:val="baseline"/>
        <w:rPr>
          <w:rFonts w:hint="eastAsia" w:ascii="宋体" w:hAnsi="宋体" w:eastAsia="宋体" w:cs="宋体"/>
          <w:i w:val="0"/>
          <w:iCs w:val="0"/>
          <w:caps w:val="0"/>
          <w:color w:val="1D1B1C"/>
          <w:spacing w:val="0"/>
          <w:sz w:val="21"/>
          <w:szCs w:val="21"/>
        </w:rPr>
      </w:pPr>
      <w:r>
        <w:rPr>
          <w:rFonts w:hint="eastAsia" w:ascii="仿宋" w:hAnsi="仿宋" w:eastAsia="仿宋" w:cs="仿宋"/>
          <w:i w:val="0"/>
          <w:iCs w:val="0"/>
          <w:caps w:val="0"/>
          <w:color w:val="000000"/>
          <w:spacing w:val="0"/>
          <w:sz w:val="21"/>
          <w:szCs w:val="21"/>
          <w:bdr w:val="none" w:color="auto" w:sz="0" w:space="0"/>
          <w:shd w:val="clear" w:fill="FFFFFF"/>
          <w:vertAlign w:val="baseline"/>
        </w:rPr>
        <w:t>4.考核所需材料：进入综合考核阶段的考生，需提前准备好以下材料原件以供查验：身份证；最高学历、学位证书原件；外语水平证明材料；代表性学术成果；本人签名《西南大学2025年博士考生诚信考生承诺书》等。</w:t>
      </w:r>
    </w:p>
    <w:p w14:paraId="1C8E861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360" w:lineRule="atLeast"/>
        <w:ind w:left="0" w:right="0" w:firstLine="0"/>
        <w:jc w:val="both"/>
        <w:textAlignment w:val="baseline"/>
        <w:rPr>
          <w:rFonts w:hint="eastAsia" w:ascii="宋体" w:hAnsi="宋体" w:eastAsia="宋体" w:cs="宋体"/>
          <w:i w:val="0"/>
          <w:iCs w:val="0"/>
          <w:caps w:val="0"/>
          <w:color w:val="1D1B1C"/>
          <w:spacing w:val="0"/>
          <w:sz w:val="21"/>
          <w:szCs w:val="21"/>
        </w:rPr>
      </w:pPr>
    </w:p>
    <w:p w14:paraId="0EC6DAA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500" w:right="0" w:hanging="500"/>
        <w:jc w:val="both"/>
        <w:textAlignment w:val="baseline"/>
        <w:rPr>
          <w:rFonts w:hint="eastAsia" w:ascii="宋体" w:hAnsi="宋体" w:eastAsia="宋体" w:cs="宋体"/>
          <w:i w:val="0"/>
          <w:iCs w:val="0"/>
          <w:caps w:val="0"/>
          <w:color w:val="1D1B1C"/>
          <w:spacing w:val="0"/>
          <w:sz w:val="21"/>
          <w:szCs w:val="21"/>
        </w:rPr>
      </w:pPr>
      <w:r>
        <w:rPr>
          <w:rStyle w:val="9"/>
          <w:rFonts w:hint="eastAsia" w:ascii="仿宋" w:hAnsi="仿宋" w:eastAsia="仿宋" w:cs="仿宋"/>
          <w:b/>
          <w:bCs/>
          <w:i w:val="0"/>
          <w:iCs w:val="0"/>
          <w:caps w:val="0"/>
          <w:color w:val="000000"/>
          <w:spacing w:val="0"/>
          <w:sz w:val="21"/>
          <w:szCs w:val="21"/>
          <w:bdr w:val="none" w:color="auto" w:sz="0" w:space="0"/>
          <w:shd w:val="clear" w:fill="FFFFFF"/>
          <w:vertAlign w:val="baseline"/>
        </w:rPr>
        <w:t>六、综合考核面试程序</w:t>
      </w:r>
    </w:p>
    <w:p w14:paraId="0136AAD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360" w:lineRule="atLeast"/>
        <w:ind w:left="0" w:right="0" w:firstLine="0"/>
        <w:jc w:val="both"/>
        <w:textAlignment w:val="baseline"/>
        <w:rPr>
          <w:rFonts w:hint="eastAsia" w:ascii="宋体" w:hAnsi="宋体" w:eastAsia="宋体" w:cs="宋体"/>
          <w:i w:val="0"/>
          <w:iCs w:val="0"/>
          <w:caps w:val="0"/>
          <w:color w:val="1D1B1C"/>
          <w:spacing w:val="0"/>
          <w:sz w:val="21"/>
          <w:szCs w:val="21"/>
        </w:rPr>
      </w:pPr>
      <w:r>
        <w:rPr>
          <w:rStyle w:val="9"/>
          <w:rFonts w:hint="eastAsia" w:ascii="仿宋" w:hAnsi="仿宋" w:eastAsia="仿宋" w:cs="仿宋"/>
          <w:b w:val="0"/>
          <w:bCs w:val="0"/>
          <w:i w:val="0"/>
          <w:iCs w:val="0"/>
          <w:caps w:val="0"/>
          <w:color w:val="000000"/>
          <w:spacing w:val="0"/>
          <w:sz w:val="21"/>
          <w:szCs w:val="21"/>
          <w:bdr w:val="none" w:color="auto" w:sz="0" w:space="0"/>
          <w:shd w:val="clear" w:fill="FFFFFF"/>
          <w:vertAlign w:val="baseline"/>
        </w:rPr>
        <w:t>1.面试</w:t>
      </w:r>
    </w:p>
    <w:p w14:paraId="036921B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360" w:lineRule="atLeast"/>
        <w:ind w:left="0" w:right="0" w:firstLine="480"/>
        <w:jc w:val="both"/>
        <w:textAlignment w:val="baseline"/>
        <w:rPr>
          <w:rFonts w:hint="eastAsia" w:ascii="宋体" w:hAnsi="宋体" w:eastAsia="宋体" w:cs="宋体"/>
          <w:i w:val="0"/>
          <w:iCs w:val="0"/>
          <w:caps w:val="0"/>
          <w:color w:val="1D1B1C"/>
          <w:spacing w:val="0"/>
          <w:sz w:val="21"/>
          <w:szCs w:val="21"/>
        </w:rPr>
      </w:pPr>
      <w:r>
        <w:rPr>
          <w:rFonts w:hint="eastAsia" w:ascii="仿宋" w:hAnsi="仿宋" w:eastAsia="仿宋" w:cs="仿宋"/>
          <w:i w:val="0"/>
          <w:iCs w:val="0"/>
          <w:caps w:val="0"/>
          <w:color w:val="000000"/>
          <w:spacing w:val="0"/>
          <w:sz w:val="21"/>
          <w:szCs w:val="21"/>
          <w:bdr w:val="none" w:color="auto" w:sz="0" w:space="0"/>
          <w:shd w:val="clear" w:fill="FFFFFF"/>
          <w:vertAlign w:val="baseline"/>
        </w:rPr>
        <w:t>进入综合考核的考生提前准备好PPT,在规定时间参加面试，请考生提前半小时到达候考区进行材料审核、面试顺序抽签，</w:t>
      </w:r>
      <w:r>
        <w:rPr>
          <w:rFonts w:hint="eastAsia" w:ascii="仿宋" w:hAnsi="仿宋" w:eastAsia="仿宋" w:cs="仿宋"/>
          <w:i w:val="0"/>
          <w:iCs w:val="0"/>
          <w:caps w:val="0"/>
          <w:color w:val="1D1B1C"/>
          <w:spacing w:val="0"/>
          <w:sz w:val="21"/>
          <w:szCs w:val="21"/>
          <w:bdr w:val="none" w:color="auto" w:sz="0" w:space="0"/>
          <w:shd w:val="clear" w:fill="FFFFFF"/>
          <w:vertAlign w:val="baseline"/>
        </w:rPr>
        <w:t>未在规定时间内参加面试的，视为自动放弃面试资格。</w:t>
      </w:r>
    </w:p>
    <w:p w14:paraId="71FF8B0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360" w:lineRule="atLeast"/>
        <w:ind w:left="0" w:right="0" w:firstLine="0"/>
        <w:jc w:val="both"/>
        <w:textAlignment w:val="baseline"/>
        <w:rPr>
          <w:rFonts w:hint="eastAsia" w:ascii="宋体" w:hAnsi="宋体" w:eastAsia="宋体" w:cs="宋体"/>
          <w:i w:val="0"/>
          <w:iCs w:val="0"/>
          <w:caps w:val="0"/>
          <w:color w:val="1D1B1C"/>
          <w:spacing w:val="0"/>
          <w:sz w:val="21"/>
          <w:szCs w:val="21"/>
        </w:rPr>
      </w:pPr>
      <w:r>
        <w:rPr>
          <w:rStyle w:val="9"/>
          <w:rFonts w:hint="eastAsia" w:ascii="仿宋" w:hAnsi="仿宋" w:eastAsia="仿宋" w:cs="仿宋"/>
          <w:b w:val="0"/>
          <w:bCs w:val="0"/>
          <w:i w:val="0"/>
          <w:iCs w:val="0"/>
          <w:caps w:val="0"/>
          <w:color w:val="000000"/>
          <w:spacing w:val="0"/>
          <w:sz w:val="21"/>
          <w:szCs w:val="21"/>
          <w:bdr w:val="none" w:color="auto" w:sz="0" w:space="0"/>
          <w:shd w:val="clear" w:fill="FFFFFF"/>
          <w:vertAlign w:val="baseline"/>
        </w:rPr>
        <w:t>2.考生综合成绩的确定</w:t>
      </w:r>
    </w:p>
    <w:p w14:paraId="580B2D5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360" w:lineRule="atLeast"/>
        <w:ind w:left="0" w:right="0" w:firstLine="530"/>
        <w:jc w:val="both"/>
        <w:rPr>
          <w:rFonts w:ascii="Calibri" w:hAnsi="Calibri" w:cs="Calibri"/>
          <w:i w:val="0"/>
          <w:iCs w:val="0"/>
          <w:caps w:val="0"/>
          <w:color w:val="1D1B1C"/>
          <w:spacing w:val="0"/>
          <w:sz w:val="21"/>
          <w:szCs w:val="21"/>
        </w:rPr>
      </w:pPr>
      <w:r>
        <w:rPr>
          <w:rFonts w:hint="eastAsia" w:ascii="仿宋" w:hAnsi="仿宋" w:eastAsia="仿宋" w:cs="仿宋"/>
          <w:i w:val="0"/>
          <w:iCs w:val="0"/>
          <w:caps w:val="0"/>
          <w:color w:val="000000"/>
          <w:spacing w:val="0"/>
          <w:kern w:val="0"/>
          <w:sz w:val="24"/>
          <w:szCs w:val="24"/>
          <w:bdr w:val="none" w:color="auto" w:sz="0" w:space="0"/>
          <w:shd w:val="clear" w:fill="FFFFFF"/>
          <w:lang w:val="en-US" w:eastAsia="zh-CN" w:bidi="ar"/>
        </w:rPr>
        <w:t>综合考核成绩由综合考核小组教师独立对每个考生进行评分，综合考核小组教师的平均分为考生综合考核成绩。综合考核成绩满分100分，保留小数点后两位。</w:t>
      </w:r>
    </w:p>
    <w:p w14:paraId="02B4FF8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360" w:lineRule="atLeast"/>
        <w:ind w:left="0" w:right="0" w:firstLine="480"/>
        <w:jc w:val="both"/>
        <w:rPr>
          <w:rFonts w:hint="default" w:ascii="Calibri" w:hAnsi="Calibri" w:cs="Calibri"/>
          <w:i w:val="0"/>
          <w:iCs w:val="0"/>
          <w:caps w:val="0"/>
          <w:color w:val="1D1B1C"/>
          <w:spacing w:val="0"/>
          <w:sz w:val="21"/>
          <w:szCs w:val="21"/>
        </w:rPr>
      </w:pPr>
      <w:r>
        <w:rPr>
          <w:rFonts w:hint="eastAsia" w:ascii="仿宋" w:hAnsi="仿宋" w:eastAsia="仿宋" w:cs="仿宋"/>
          <w:i w:val="0"/>
          <w:iCs w:val="0"/>
          <w:caps w:val="0"/>
          <w:color w:val="000000"/>
          <w:spacing w:val="0"/>
          <w:kern w:val="0"/>
          <w:sz w:val="24"/>
          <w:szCs w:val="24"/>
          <w:bdr w:val="none" w:color="auto" w:sz="0" w:space="0"/>
          <w:shd w:val="clear" w:fill="FFFFFF"/>
          <w:lang w:val="en-US" w:eastAsia="zh-CN" w:bidi="ar"/>
        </w:rPr>
        <w:t>综合考核成绩=外语水平（30%）+专业知识（30%）+创新能力与综合素质（40%）</w:t>
      </w:r>
    </w:p>
    <w:p w14:paraId="49A2240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360" w:lineRule="atLeast"/>
        <w:ind w:left="0" w:right="0" w:firstLine="480"/>
        <w:jc w:val="both"/>
        <w:rPr>
          <w:rFonts w:hint="default" w:ascii="Calibri" w:hAnsi="Calibri" w:cs="Calibri"/>
          <w:i w:val="0"/>
          <w:iCs w:val="0"/>
          <w:caps w:val="0"/>
          <w:color w:val="1D1B1C"/>
          <w:spacing w:val="0"/>
          <w:sz w:val="21"/>
          <w:szCs w:val="21"/>
        </w:rPr>
      </w:pPr>
    </w:p>
    <w:p w14:paraId="2908A52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both"/>
        <w:textAlignment w:val="baseline"/>
        <w:rPr>
          <w:rFonts w:hint="eastAsia" w:ascii="宋体" w:hAnsi="宋体" w:eastAsia="宋体" w:cs="宋体"/>
          <w:i w:val="0"/>
          <w:iCs w:val="0"/>
          <w:caps w:val="0"/>
          <w:color w:val="1D1B1C"/>
          <w:spacing w:val="0"/>
          <w:sz w:val="21"/>
          <w:szCs w:val="21"/>
        </w:rPr>
      </w:pPr>
      <w:r>
        <w:rPr>
          <w:rStyle w:val="9"/>
          <w:rFonts w:hint="eastAsia" w:ascii="仿宋" w:hAnsi="仿宋" w:eastAsia="仿宋" w:cs="仿宋"/>
          <w:b/>
          <w:bCs/>
          <w:i w:val="0"/>
          <w:iCs w:val="0"/>
          <w:caps w:val="0"/>
          <w:color w:val="000000"/>
          <w:spacing w:val="0"/>
          <w:sz w:val="21"/>
          <w:szCs w:val="21"/>
          <w:bdr w:val="none" w:color="auto" w:sz="0" w:space="0"/>
          <w:shd w:val="clear" w:fill="FFFFFF"/>
          <w:vertAlign w:val="baseline"/>
        </w:rPr>
        <w:t>七、体检要求</w:t>
      </w:r>
    </w:p>
    <w:p w14:paraId="14D67CF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360" w:lineRule="atLeast"/>
        <w:ind w:left="0" w:right="0" w:firstLine="480"/>
        <w:jc w:val="both"/>
        <w:rPr>
          <w:rFonts w:hint="default" w:ascii="Calibri" w:hAnsi="Calibri" w:cs="Calibri"/>
          <w:i w:val="0"/>
          <w:iCs w:val="0"/>
          <w:caps w:val="0"/>
          <w:color w:val="1D1B1C"/>
          <w:spacing w:val="0"/>
          <w:sz w:val="21"/>
          <w:szCs w:val="21"/>
        </w:rPr>
      </w:pPr>
      <w:r>
        <w:rPr>
          <w:rFonts w:hint="eastAsia" w:ascii="仿宋" w:hAnsi="仿宋" w:eastAsia="仿宋" w:cs="仿宋"/>
          <w:i w:val="0"/>
          <w:iCs w:val="0"/>
          <w:caps w:val="0"/>
          <w:color w:val="000000"/>
          <w:spacing w:val="0"/>
          <w:kern w:val="0"/>
          <w:sz w:val="24"/>
          <w:szCs w:val="24"/>
          <w:bdr w:val="none" w:color="auto" w:sz="0" w:space="0"/>
          <w:shd w:val="clear" w:fill="FFFFFF"/>
          <w:lang w:val="en-US" w:eastAsia="zh-CN" w:bidi="ar"/>
        </w:rPr>
        <w:t>体检工作在考生被拟录取后进行。考生自行到二甲以上医院体检，将体检报告提交至发育生物学与再生医学研究中心（邮寄地址：重庆市北碚区西南大学五一所100号，收件人：倪老师，联系电话：023-68367956）。体检标准按照《普通高等学校招生体检工作指导意见》《教育部办公厅卫生部办公厅关于普通高校招生学生入学身体检查取消乙肝项目检测有关问题的通知》（教学厅〔2010〕2号）执行。</w:t>
      </w:r>
    </w:p>
    <w:p w14:paraId="4D3A266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360" w:lineRule="atLeast"/>
        <w:ind w:left="0" w:right="0" w:firstLine="480"/>
        <w:jc w:val="both"/>
        <w:rPr>
          <w:rFonts w:hint="default" w:ascii="Calibri" w:hAnsi="Calibri" w:cs="Calibri"/>
          <w:i w:val="0"/>
          <w:iCs w:val="0"/>
          <w:caps w:val="0"/>
          <w:color w:val="1D1B1C"/>
          <w:spacing w:val="0"/>
          <w:sz w:val="21"/>
          <w:szCs w:val="21"/>
        </w:rPr>
      </w:pPr>
    </w:p>
    <w:p w14:paraId="459B9C2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both"/>
        <w:textAlignment w:val="baseline"/>
        <w:rPr>
          <w:rFonts w:hint="eastAsia" w:ascii="宋体" w:hAnsi="宋体" w:eastAsia="宋体" w:cs="宋体"/>
          <w:i w:val="0"/>
          <w:iCs w:val="0"/>
          <w:caps w:val="0"/>
          <w:color w:val="1D1B1C"/>
          <w:spacing w:val="0"/>
          <w:sz w:val="21"/>
          <w:szCs w:val="21"/>
        </w:rPr>
      </w:pPr>
      <w:r>
        <w:rPr>
          <w:rFonts w:hint="eastAsia" w:ascii="仿宋" w:hAnsi="仿宋" w:eastAsia="仿宋" w:cs="仿宋"/>
          <w:b/>
          <w:bCs/>
          <w:i w:val="0"/>
          <w:iCs w:val="0"/>
          <w:caps w:val="0"/>
          <w:color w:val="1D1B1C"/>
          <w:spacing w:val="0"/>
          <w:sz w:val="21"/>
          <w:szCs w:val="21"/>
          <w:bdr w:val="none" w:color="auto" w:sz="0" w:space="0"/>
          <w:shd w:val="clear" w:fill="FFFFFF"/>
          <w:vertAlign w:val="baseline"/>
        </w:rPr>
        <w:t>八、录取</w:t>
      </w:r>
    </w:p>
    <w:p w14:paraId="7FD17BE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both"/>
        <w:textAlignment w:val="baseline"/>
        <w:rPr>
          <w:rFonts w:hint="eastAsia" w:ascii="宋体" w:hAnsi="宋体" w:eastAsia="宋体" w:cs="宋体"/>
          <w:i w:val="0"/>
          <w:iCs w:val="0"/>
          <w:caps w:val="0"/>
          <w:color w:val="1D1B1C"/>
          <w:spacing w:val="0"/>
          <w:sz w:val="21"/>
          <w:szCs w:val="21"/>
        </w:rPr>
      </w:pPr>
      <w:r>
        <w:rPr>
          <w:rFonts w:hint="eastAsia" w:ascii="仿宋" w:hAnsi="仿宋" w:eastAsia="仿宋" w:cs="仿宋"/>
          <w:i w:val="0"/>
          <w:iCs w:val="0"/>
          <w:caps w:val="0"/>
          <w:color w:val="1D1B1C"/>
          <w:spacing w:val="0"/>
          <w:sz w:val="21"/>
          <w:szCs w:val="21"/>
          <w:bdr w:val="none" w:color="auto" w:sz="0" w:space="0"/>
          <w:shd w:val="clear" w:fill="FFFFFF"/>
          <w:vertAlign w:val="baseline"/>
        </w:rPr>
        <w:t>根据</w:t>
      </w:r>
      <w:r>
        <w:rPr>
          <w:rFonts w:hint="eastAsia" w:ascii="仿宋" w:hAnsi="仿宋" w:eastAsia="仿宋" w:cs="仿宋"/>
          <w:i w:val="0"/>
          <w:iCs w:val="0"/>
          <w:caps w:val="0"/>
          <w:color w:val="000000"/>
          <w:spacing w:val="0"/>
          <w:sz w:val="21"/>
          <w:szCs w:val="21"/>
          <w:bdr w:val="none" w:color="auto" w:sz="0" w:space="0"/>
          <w:shd w:val="clear" w:fill="FFFFFF"/>
          <w:vertAlign w:val="baseline"/>
        </w:rPr>
        <w:t>2025年博士研究生“申请-考核制”招生工作实施细则、2025年博士研究生申请“硕博连读”招生工作实施细则相关规定，确定拟录取名单。在综合评定申请人思想品德和政治素质基础上，按申请人综合考核最终成绩由高到低的顺序录取。</w:t>
      </w:r>
    </w:p>
    <w:p w14:paraId="508C5B5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360" w:lineRule="atLeast"/>
        <w:ind w:left="0" w:right="0" w:firstLine="0"/>
        <w:jc w:val="both"/>
        <w:rPr>
          <w:rFonts w:hint="eastAsia" w:ascii="宋体" w:hAnsi="宋体" w:eastAsia="宋体" w:cs="宋体"/>
          <w:i w:val="0"/>
          <w:iCs w:val="0"/>
          <w:caps w:val="0"/>
          <w:color w:val="1D1B1C"/>
          <w:spacing w:val="0"/>
          <w:sz w:val="21"/>
          <w:szCs w:val="21"/>
        </w:rPr>
      </w:pPr>
      <w:r>
        <w:rPr>
          <w:rFonts w:hint="eastAsia" w:ascii="仿宋" w:hAnsi="仿宋" w:eastAsia="仿宋" w:cs="仿宋"/>
          <w:i w:val="0"/>
          <w:iCs w:val="0"/>
          <w:caps w:val="0"/>
          <w:color w:val="000000"/>
          <w:spacing w:val="0"/>
          <w:sz w:val="21"/>
          <w:szCs w:val="21"/>
          <w:bdr w:val="none" w:color="auto" w:sz="0" w:space="0"/>
          <w:shd w:val="clear" w:fill="FFFFFF"/>
        </w:rPr>
        <w:t>（一）拟录取方式</w:t>
      </w:r>
    </w:p>
    <w:p w14:paraId="22CC085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360" w:lineRule="atLeast"/>
        <w:ind w:left="0" w:right="0" w:firstLine="480"/>
        <w:jc w:val="both"/>
        <w:rPr>
          <w:rFonts w:hint="default" w:ascii="Calibri" w:hAnsi="Calibri" w:cs="Calibri"/>
          <w:i w:val="0"/>
          <w:iCs w:val="0"/>
          <w:caps w:val="0"/>
          <w:color w:val="1D1B1C"/>
          <w:spacing w:val="0"/>
          <w:sz w:val="21"/>
          <w:szCs w:val="21"/>
        </w:rPr>
      </w:pPr>
      <w:r>
        <w:rPr>
          <w:rFonts w:hint="eastAsia" w:ascii="仿宋" w:hAnsi="仿宋" w:eastAsia="仿宋" w:cs="仿宋"/>
          <w:i w:val="0"/>
          <w:iCs w:val="0"/>
          <w:caps w:val="0"/>
          <w:color w:val="000000"/>
          <w:spacing w:val="0"/>
          <w:kern w:val="0"/>
          <w:sz w:val="24"/>
          <w:szCs w:val="24"/>
          <w:bdr w:val="none" w:color="auto" w:sz="0" w:space="0"/>
          <w:shd w:val="clear" w:fill="FFFFFF"/>
          <w:lang w:val="en-US" w:eastAsia="zh-CN" w:bidi="ar"/>
        </w:rPr>
        <w:t>同一二级学科按照申请人最终成绩由高到低的顺序依次录取。</w:t>
      </w:r>
    </w:p>
    <w:p w14:paraId="4451E63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360" w:lineRule="atLeast"/>
        <w:ind w:left="0" w:right="0" w:firstLine="0"/>
        <w:jc w:val="both"/>
        <w:rPr>
          <w:rFonts w:hint="eastAsia" w:ascii="宋体" w:hAnsi="宋体" w:eastAsia="宋体" w:cs="宋体"/>
          <w:i w:val="0"/>
          <w:iCs w:val="0"/>
          <w:caps w:val="0"/>
          <w:color w:val="1D1B1C"/>
          <w:spacing w:val="0"/>
          <w:sz w:val="21"/>
          <w:szCs w:val="21"/>
        </w:rPr>
      </w:pPr>
      <w:r>
        <w:rPr>
          <w:rFonts w:hint="eastAsia" w:ascii="仿宋" w:hAnsi="仿宋" w:eastAsia="仿宋" w:cs="仿宋"/>
          <w:i w:val="0"/>
          <w:iCs w:val="0"/>
          <w:caps w:val="0"/>
          <w:color w:val="000000"/>
          <w:spacing w:val="0"/>
          <w:sz w:val="21"/>
          <w:szCs w:val="21"/>
          <w:bdr w:val="none" w:color="auto" w:sz="0" w:space="0"/>
          <w:shd w:val="clear" w:fill="FFFFFF"/>
        </w:rPr>
        <w:t>（二）调剂</w:t>
      </w:r>
    </w:p>
    <w:p w14:paraId="6779280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360" w:lineRule="atLeast"/>
        <w:ind w:left="0" w:right="0" w:firstLine="240"/>
        <w:jc w:val="both"/>
        <w:rPr>
          <w:rFonts w:hint="default" w:ascii="Calibri" w:hAnsi="Calibri" w:cs="Calibri"/>
          <w:i w:val="0"/>
          <w:iCs w:val="0"/>
          <w:caps w:val="0"/>
          <w:color w:val="1D1B1C"/>
          <w:spacing w:val="0"/>
          <w:sz w:val="21"/>
          <w:szCs w:val="21"/>
        </w:rPr>
      </w:pPr>
      <w:r>
        <w:rPr>
          <w:rFonts w:hint="eastAsia" w:ascii="仿宋" w:hAnsi="仿宋" w:eastAsia="仿宋" w:cs="仿宋"/>
          <w:i w:val="0"/>
          <w:iCs w:val="0"/>
          <w:caps w:val="0"/>
          <w:color w:val="000000"/>
          <w:spacing w:val="0"/>
          <w:kern w:val="0"/>
          <w:sz w:val="24"/>
          <w:szCs w:val="24"/>
          <w:bdr w:val="none" w:color="auto" w:sz="0" w:space="0"/>
          <w:shd w:val="clear" w:fill="FFFFFF"/>
          <w:lang w:val="en-US" w:eastAsia="zh-CN" w:bidi="ar"/>
        </w:rPr>
        <w:t>1.无合格生源的导师，优先调剂同一二级学科合格生源数大于招生数的导师录取后余下的综合成绩排名靠前的考生。如考生不同意调剂，则视为自动放弃录取资格，由后面的依次递补。</w:t>
      </w:r>
    </w:p>
    <w:p w14:paraId="7F02670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360" w:lineRule="atLeast"/>
        <w:ind w:left="0" w:right="0" w:firstLine="240"/>
        <w:jc w:val="both"/>
        <w:rPr>
          <w:rFonts w:hint="default" w:ascii="Calibri" w:hAnsi="Calibri" w:cs="Calibri"/>
          <w:i w:val="0"/>
          <w:iCs w:val="0"/>
          <w:caps w:val="0"/>
          <w:color w:val="1D1B1C"/>
          <w:spacing w:val="0"/>
          <w:sz w:val="21"/>
          <w:szCs w:val="21"/>
        </w:rPr>
      </w:pPr>
      <w:r>
        <w:rPr>
          <w:rFonts w:hint="eastAsia" w:ascii="仿宋" w:hAnsi="仿宋" w:eastAsia="仿宋" w:cs="仿宋"/>
          <w:i w:val="0"/>
          <w:iCs w:val="0"/>
          <w:caps w:val="0"/>
          <w:color w:val="000000"/>
          <w:spacing w:val="0"/>
          <w:kern w:val="0"/>
          <w:sz w:val="24"/>
          <w:szCs w:val="24"/>
          <w:bdr w:val="none" w:color="auto" w:sz="0" w:space="0"/>
          <w:shd w:val="clear" w:fill="FFFFFF"/>
          <w:lang w:val="en-US" w:eastAsia="zh-CN" w:bidi="ar"/>
        </w:rPr>
        <w:t>2.无合格生源，导师也不同意接收调剂生，其招生计划由中心博士招生工作领导小组和综合考核小组讨论后分配到合格生源较多的导师名下。</w:t>
      </w:r>
    </w:p>
    <w:p w14:paraId="4654D7D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360" w:lineRule="atLeast"/>
        <w:ind w:left="0" w:right="0" w:firstLine="0"/>
        <w:jc w:val="both"/>
        <w:rPr>
          <w:rFonts w:hint="eastAsia" w:ascii="宋体" w:hAnsi="宋体" w:eastAsia="宋体" w:cs="宋体"/>
          <w:i w:val="0"/>
          <w:iCs w:val="0"/>
          <w:caps w:val="0"/>
          <w:color w:val="1D1B1C"/>
          <w:spacing w:val="0"/>
          <w:sz w:val="21"/>
          <w:szCs w:val="21"/>
        </w:rPr>
      </w:pPr>
      <w:r>
        <w:rPr>
          <w:rFonts w:hint="eastAsia" w:ascii="仿宋" w:hAnsi="仿宋" w:eastAsia="仿宋" w:cs="仿宋"/>
          <w:i w:val="0"/>
          <w:iCs w:val="0"/>
          <w:caps w:val="0"/>
          <w:color w:val="000000"/>
          <w:spacing w:val="0"/>
          <w:sz w:val="21"/>
          <w:szCs w:val="21"/>
          <w:bdr w:val="none" w:color="auto" w:sz="0" w:space="0"/>
          <w:shd w:val="clear" w:fill="FFFFFF"/>
        </w:rPr>
        <w:t>（三）拟录取名单公示</w:t>
      </w:r>
    </w:p>
    <w:p w14:paraId="0C91EDC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360" w:lineRule="atLeast"/>
        <w:ind w:left="0" w:right="0" w:firstLine="480"/>
        <w:jc w:val="both"/>
        <w:rPr>
          <w:rFonts w:hint="default" w:ascii="Calibri" w:hAnsi="Calibri" w:cs="Calibri"/>
          <w:i w:val="0"/>
          <w:iCs w:val="0"/>
          <w:caps w:val="0"/>
          <w:color w:val="1D1B1C"/>
          <w:spacing w:val="0"/>
          <w:sz w:val="21"/>
          <w:szCs w:val="21"/>
        </w:rPr>
      </w:pPr>
      <w:r>
        <w:rPr>
          <w:rFonts w:hint="eastAsia" w:ascii="仿宋" w:hAnsi="仿宋" w:eastAsia="仿宋" w:cs="仿宋"/>
          <w:i w:val="0"/>
          <w:iCs w:val="0"/>
          <w:caps w:val="0"/>
          <w:color w:val="000000"/>
          <w:spacing w:val="0"/>
          <w:kern w:val="0"/>
          <w:sz w:val="24"/>
          <w:szCs w:val="24"/>
          <w:bdr w:val="none" w:color="auto" w:sz="0" w:space="0"/>
          <w:shd w:val="clear" w:fill="FFFFFF"/>
          <w:lang w:val="en-US" w:eastAsia="zh-CN" w:bidi="ar"/>
        </w:rPr>
        <w:t>全部录取工作完成后，经中心研究生招生工作领导小组审核及会议讨论通过的拟录取名单报研究生院。经学校招生工作领导小组审定后，研究生院将对全校拟录取名单统一进行公示，公示时间为7个工作日。</w:t>
      </w:r>
    </w:p>
    <w:p w14:paraId="70D71A4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360" w:lineRule="atLeast"/>
        <w:ind w:left="0" w:right="0" w:firstLine="0"/>
        <w:jc w:val="both"/>
        <w:rPr>
          <w:rFonts w:hint="eastAsia" w:ascii="宋体" w:hAnsi="宋体" w:eastAsia="宋体" w:cs="宋体"/>
          <w:i w:val="0"/>
          <w:iCs w:val="0"/>
          <w:caps w:val="0"/>
          <w:color w:val="1D1B1C"/>
          <w:spacing w:val="0"/>
          <w:sz w:val="21"/>
          <w:szCs w:val="21"/>
        </w:rPr>
      </w:pPr>
      <w:r>
        <w:rPr>
          <w:rFonts w:hint="eastAsia" w:ascii="仿宋" w:hAnsi="仿宋" w:eastAsia="仿宋" w:cs="仿宋"/>
          <w:i w:val="0"/>
          <w:iCs w:val="0"/>
          <w:caps w:val="0"/>
          <w:color w:val="000000"/>
          <w:spacing w:val="0"/>
          <w:sz w:val="21"/>
          <w:szCs w:val="21"/>
          <w:bdr w:val="none" w:color="auto" w:sz="0" w:space="0"/>
          <w:shd w:val="clear" w:fill="FFFFFF"/>
        </w:rPr>
        <w:t>（四）凡有下列情况之一者，不得录取：</w:t>
      </w:r>
    </w:p>
    <w:p w14:paraId="5401776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360" w:lineRule="atLeast"/>
        <w:ind w:left="855" w:right="0" w:firstLine="0"/>
        <w:jc w:val="both"/>
        <w:rPr>
          <w:rFonts w:hint="default" w:ascii="Calibri" w:hAnsi="Calibri" w:cs="Calibri"/>
          <w:i w:val="0"/>
          <w:iCs w:val="0"/>
          <w:caps w:val="0"/>
          <w:color w:val="1D1B1C"/>
          <w:spacing w:val="0"/>
          <w:sz w:val="21"/>
          <w:szCs w:val="21"/>
        </w:rPr>
      </w:pPr>
      <w:r>
        <w:rPr>
          <w:rFonts w:hint="eastAsia" w:ascii="仿宋" w:hAnsi="仿宋" w:eastAsia="仿宋" w:cs="仿宋"/>
          <w:i w:val="0"/>
          <w:iCs w:val="0"/>
          <w:caps w:val="0"/>
          <w:color w:val="000000"/>
          <w:spacing w:val="0"/>
          <w:kern w:val="0"/>
          <w:sz w:val="24"/>
          <w:szCs w:val="24"/>
          <w:bdr w:val="none" w:color="auto" w:sz="0" w:space="0"/>
          <w:shd w:val="clear" w:fill="FFFFFF"/>
          <w:lang w:val="en-US" w:eastAsia="zh-CN" w:bidi="ar"/>
        </w:rPr>
        <w:t>1．思想品德素质考核不合格者；</w:t>
      </w:r>
    </w:p>
    <w:p w14:paraId="360C0D1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360" w:lineRule="atLeast"/>
        <w:ind w:left="855" w:right="0" w:firstLine="0"/>
        <w:jc w:val="both"/>
        <w:rPr>
          <w:rFonts w:hint="default" w:ascii="Calibri" w:hAnsi="Calibri" w:cs="Calibri"/>
          <w:i w:val="0"/>
          <w:iCs w:val="0"/>
          <w:caps w:val="0"/>
          <w:color w:val="1D1B1C"/>
          <w:spacing w:val="0"/>
          <w:sz w:val="21"/>
          <w:szCs w:val="21"/>
        </w:rPr>
      </w:pPr>
      <w:r>
        <w:rPr>
          <w:rFonts w:hint="eastAsia" w:ascii="仿宋" w:hAnsi="仿宋" w:eastAsia="仿宋" w:cs="仿宋"/>
          <w:i w:val="0"/>
          <w:iCs w:val="0"/>
          <w:caps w:val="0"/>
          <w:color w:val="000000"/>
          <w:spacing w:val="0"/>
          <w:kern w:val="0"/>
          <w:sz w:val="24"/>
          <w:szCs w:val="24"/>
          <w:bdr w:val="none" w:color="auto" w:sz="0" w:space="0"/>
          <w:shd w:val="clear" w:fill="FFFFFF"/>
          <w:lang w:val="en-US" w:eastAsia="zh-CN" w:bidi="ar"/>
        </w:rPr>
        <w:t>2．体检等身心健康检查不合格者；</w:t>
      </w:r>
    </w:p>
    <w:p w14:paraId="1C73832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360" w:lineRule="atLeast"/>
        <w:ind w:left="855" w:right="0" w:firstLine="0"/>
        <w:jc w:val="both"/>
        <w:rPr>
          <w:rFonts w:hint="default" w:ascii="Calibri" w:hAnsi="Calibri" w:cs="Calibri"/>
          <w:i w:val="0"/>
          <w:iCs w:val="0"/>
          <w:caps w:val="0"/>
          <w:color w:val="1D1B1C"/>
          <w:spacing w:val="0"/>
          <w:sz w:val="21"/>
          <w:szCs w:val="21"/>
        </w:rPr>
      </w:pPr>
      <w:r>
        <w:rPr>
          <w:rFonts w:hint="eastAsia" w:ascii="仿宋" w:hAnsi="仿宋" w:eastAsia="仿宋" w:cs="仿宋"/>
          <w:i w:val="0"/>
          <w:iCs w:val="0"/>
          <w:caps w:val="0"/>
          <w:color w:val="000000"/>
          <w:spacing w:val="0"/>
          <w:kern w:val="0"/>
          <w:sz w:val="24"/>
          <w:szCs w:val="24"/>
          <w:bdr w:val="none" w:color="auto" w:sz="0" w:space="0"/>
          <w:shd w:val="clear" w:fill="FFFFFF"/>
          <w:lang w:val="en-US" w:eastAsia="zh-CN" w:bidi="ar"/>
        </w:rPr>
        <w:t>3．报考资格不符合规定；</w:t>
      </w:r>
    </w:p>
    <w:p w14:paraId="1552662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360" w:lineRule="atLeast"/>
        <w:ind w:left="855" w:right="0" w:firstLine="0"/>
        <w:jc w:val="both"/>
        <w:rPr>
          <w:rFonts w:hint="default" w:ascii="Calibri" w:hAnsi="Calibri" w:cs="Calibri"/>
          <w:i w:val="0"/>
          <w:iCs w:val="0"/>
          <w:caps w:val="0"/>
          <w:color w:val="1D1B1C"/>
          <w:spacing w:val="0"/>
          <w:sz w:val="21"/>
          <w:szCs w:val="21"/>
        </w:rPr>
      </w:pPr>
      <w:r>
        <w:rPr>
          <w:rFonts w:hint="eastAsia" w:ascii="仿宋" w:hAnsi="仿宋" w:eastAsia="仿宋" w:cs="仿宋"/>
          <w:i w:val="0"/>
          <w:iCs w:val="0"/>
          <w:caps w:val="0"/>
          <w:color w:val="000000"/>
          <w:spacing w:val="0"/>
          <w:kern w:val="0"/>
          <w:sz w:val="24"/>
          <w:szCs w:val="24"/>
          <w:bdr w:val="none" w:color="auto" w:sz="0" w:space="0"/>
          <w:shd w:val="clear" w:fill="FFFFFF"/>
          <w:lang w:val="en-US" w:eastAsia="zh-CN" w:bidi="ar"/>
        </w:rPr>
        <w:t>4．未通过或未完成学历（学籍）审核的考生；</w:t>
      </w:r>
    </w:p>
    <w:p w14:paraId="70D838E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360" w:lineRule="atLeast"/>
        <w:ind w:left="855" w:right="0" w:firstLine="0"/>
        <w:jc w:val="both"/>
        <w:rPr>
          <w:rFonts w:hint="default" w:ascii="Calibri" w:hAnsi="Calibri" w:cs="Calibri"/>
          <w:i w:val="0"/>
          <w:iCs w:val="0"/>
          <w:caps w:val="0"/>
          <w:color w:val="1D1B1C"/>
          <w:spacing w:val="0"/>
          <w:sz w:val="21"/>
          <w:szCs w:val="21"/>
        </w:rPr>
      </w:pPr>
      <w:r>
        <w:rPr>
          <w:rFonts w:hint="eastAsia" w:ascii="仿宋" w:hAnsi="仿宋" w:eastAsia="仿宋" w:cs="仿宋"/>
          <w:i w:val="0"/>
          <w:iCs w:val="0"/>
          <w:caps w:val="0"/>
          <w:color w:val="000000"/>
          <w:spacing w:val="0"/>
          <w:kern w:val="0"/>
          <w:sz w:val="24"/>
          <w:szCs w:val="24"/>
          <w:bdr w:val="none" w:color="auto" w:sz="0" w:space="0"/>
          <w:shd w:val="clear" w:fill="FFFFFF"/>
          <w:lang w:val="en-US" w:eastAsia="zh-CN" w:bidi="ar"/>
        </w:rPr>
        <w:t>5．报考、考核及录取过程中弄虚作假的；</w:t>
      </w:r>
    </w:p>
    <w:p w14:paraId="34C4A12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360" w:lineRule="atLeast"/>
        <w:ind w:left="855" w:right="0" w:firstLine="0"/>
        <w:jc w:val="both"/>
        <w:rPr>
          <w:rFonts w:hint="default" w:ascii="Calibri" w:hAnsi="Calibri" w:cs="Calibri"/>
          <w:i w:val="0"/>
          <w:iCs w:val="0"/>
          <w:caps w:val="0"/>
          <w:color w:val="1D1B1C"/>
          <w:spacing w:val="0"/>
          <w:sz w:val="21"/>
          <w:szCs w:val="21"/>
        </w:rPr>
      </w:pPr>
      <w:r>
        <w:rPr>
          <w:rFonts w:hint="eastAsia" w:ascii="仿宋" w:hAnsi="仿宋" w:eastAsia="仿宋" w:cs="仿宋"/>
          <w:i w:val="0"/>
          <w:iCs w:val="0"/>
          <w:caps w:val="0"/>
          <w:color w:val="000000"/>
          <w:spacing w:val="0"/>
          <w:kern w:val="0"/>
          <w:sz w:val="24"/>
          <w:szCs w:val="24"/>
          <w:bdr w:val="none" w:color="auto" w:sz="0" w:space="0"/>
          <w:shd w:val="clear" w:fill="FFFFFF"/>
          <w:lang w:val="en-US" w:eastAsia="zh-CN" w:bidi="ar"/>
        </w:rPr>
        <w:t>6．应届硕士毕业生入学报到时未取得硕士学位的；</w:t>
      </w:r>
    </w:p>
    <w:p w14:paraId="55FFFE3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360" w:lineRule="atLeast"/>
        <w:ind w:left="855" w:right="0" w:firstLine="0"/>
        <w:jc w:val="both"/>
        <w:rPr>
          <w:rFonts w:hint="default" w:ascii="Calibri" w:hAnsi="Calibri" w:cs="Calibri"/>
          <w:i w:val="0"/>
          <w:iCs w:val="0"/>
          <w:caps w:val="0"/>
          <w:color w:val="1D1B1C"/>
          <w:spacing w:val="0"/>
          <w:sz w:val="21"/>
          <w:szCs w:val="21"/>
        </w:rPr>
      </w:pPr>
      <w:r>
        <w:rPr>
          <w:rFonts w:hint="eastAsia" w:ascii="仿宋" w:hAnsi="仿宋" w:eastAsia="仿宋" w:cs="仿宋"/>
          <w:i w:val="0"/>
          <w:iCs w:val="0"/>
          <w:caps w:val="0"/>
          <w:color w:val="000000"/>
          <w:spacing w:val="0"/>
          <w:kern w:val="0"/>
          <w:sz w:val="24"/>
          <w:szCs w:val="24"/>
          <w:bdr w:val="none" w:color="auto" w:sz="0" w:space="0"/>
          <w:shd w:val="clear" w:fill="FFFFFF"/>
          <w:lang w:val="en-US" w:eastAsia="zh-CN" w:bidi="ar"/>
        </w:rPr>
        <w:t>7．报考定向就业的考生未按规定签订就业协议的；</w:t>
      </w:r>
    </w:p>
    <w:p w14:paraId="7244421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360" w:lineRule="atLeast"/>
        <w:ind w:left="855" w:right="0" w:firstLine="0"/>
        <w:jc w:val="both"/>
        <w:rPr>
          <w:rFonts w:hint="default" w:ascii="Calibri" w:hAnsi="Calibri" w:cs="Calibri"/>
          <w:i w:val="0"/>
          <w:iCs w:val="0"/>
          <w:caps w:val="0"/>
          <w:color w:val="1D1B1C"/>
          <w:spacing w:val="0"/>
          <w:sz w:val="21"/>
          <w:szCs w:val="21"/>
        </w:rPr>
      </w:pPr>
      <w:r>
        <w:rPr>
          <w:rFonts w:hint="eastAsia" w:ascii="仿宋" w:hAnsi="仿宋" w:eastAsia="仿宋" w:cs="仿宋"/>
          <w:i w:val="0"/>
          <w:iCs w:val="0"/>
          <w:caps w:val="0"/>
          <w:color w:val="000000"/>
          <w:spacing w:val="0"/>
          <w:kern w:val="0"/>
          <w:sz w:val="24"/>
          <w:szCs w:val="24"/>
          <w:bdr w:val="none" w:color="auto" w:sz="0" w:space="0"/>
          <w:shd w:val="clear" w:fill="FFFFFF"/>
          <w:lang w:val="en-US" w:eastAsia="zh-CN" w:bidi="ar"/>
        </w:rPr>
        <w:t>8．非定向就业考生未按要求将个人人事档案等转入学校的；</w:t>
      </w:r>
    </w:p>
    <w:p w14:paraId="4BB818E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360" w:lineRule="atLeast"/>
        <w:ind w:left="855" w:right="0" w:firstLine="0"/>
        <w:jc w:val="both"/>
        <w:rPr>
          <w:rFonts w:hint="default" w:ascii="Calibri" w:hAnsi="Calibri" w:cs="Calibri"/>
          <w:i w:val="0"/>
          <w:iCs w:val="0"/>
          <w:caps w:val="0"/>
          <w:color w:val="1D1B1C"/>
          <w:spacing w:val="0"/>
          <w:sz w:val="21"/>
          <w:szCs w:val="21"/>
        </w:rPr>
      </w:pPr>
      <w:r>
        <w:rPr>
          <w:rFonts w:hint="eastAsia" w:ascii="仿宋" w:hAnsi="仿宋" w:eastAsia="仿宋" w:cs="仿宋"/>
          <w:i w:val="0"/>
          <w:iCs w:val="0"/>
          <w:caps w:val="0"/>
          <w:color w:val="000000"/>
          <w:spacing w:val="0"/>
          <w:kern w:val="0"/>
          <w:sz w:val="24"/>
          <w:szCs w:val="24"/>
          <w:bdr w:val="none" w:color="auto" w:sz="0" w:space="0"/>
          <w:shd w:val="clear" w:fill="FFFFFF"/>
          <w:lang w:val="en-US" w:eastAsia="zh-CN" w:bidi="ar"/>
        </w:rPr>
        <w:t>9．教育部、学校相关文件明确规定不予录取、取消录取资格或取消入学资格的其它情形。</w:t>
      </w:r>
    </w:p>
    <w:p w14:paraId="0C909F9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360" w:lineRule="atLeast"/>
        <w:ind w:left="855" w:right="0" w:firstLine="0"/>
        <w:jc w:val="both"/>
        <w:rPr>
          <w:rFonts w:hint="default" w:ascii="Calibri" w:hAnsi="Calibri" w:cs="Calibri"/>
          <w:i w:val="0"/>
          <w:iCs w:val="0"/>
          <w:caps w:val="0"/>
          <w:color w:val="1D1B1C"/>
          <w:spacing w:val="0"/>
          <w:sz w:val="21"/>
          <w:szCs w:val="21"/>
        </w:rPr>
      </w:pPr>
      <w:r>
        <w:rPr>
          <w:rFonts w:hint="eastAsia" w:ascii="仿宋" w:hAnsi="仿宋" w:eastAsia="仿宋" w:cs="仿宋"/>
          <w:i w:val="0"/>
          <w:iCs w:val="0"/>
          <w:caps w:val="0"/>
          <w:color w:val="000000"/>
          <w:spacing w:val="0"/>
          <w:kern w:val="0"/>
          <w:sz w:val="24"/>
          <w:szCs w:val="24"/>
          <w:bdr w:val="none" w:color="auto" w:sz="0" w:space="0"/>
          <w:shd w:val="clear" w:fill="FFFFFF"/>
          <w:lang w:val="en-US" w:eastAsia="zh-CN" w:bidi="ar"/>
        </w:rPr>
        <w:t>10.综合考核成绩不合格（小于60分）。</w:t>
      </w:r>
    </w:p>
    <w:p w14:paraId="631C1A6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360" w:lineRule="atLeast"/>
        <w:ind w:left="855" w:right="0" w:firstLine="0"/>
        <w:jc w:val="both"/>
        <w:rPr>
          <w:rFonts w:hint="default" w:ascii="Calibri" w:hAnsi="Calibri" w:cs="Calibri"/>
          <w:i w:val="0"/>
          <w:iCs w:val="0"/>
          <w:caps w:val="0"/>
          <w:color w:val="1D1B1C"/>
          <w:spacing w:val="0"/>
          <w:sz w:val="21"/>
          <w:szCs w:val="21"/>
        </w:rPr>
      </w:pPr>
    </w:p>
    <w:p w14:paraId="189FC8B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both"/>
        <w:textAlignment w:val="baseline"/>
        <w:rPr>
          <w:rFonts w:hint="eastAsia" w:ascii="宋体" w:hAnsi="宋体" w:eastAsia="宋体" w:cs="宋体"/>
          <w:i w:val="0"/>
          <w:iCs w:val="0"/>
          <w:caps w:val="0"/>
          <w:color w:val="1D1B1C"/>
          <w:spacing w:val="0"/>
          <w:sz w:val="21"/>
          <w:szCs w:val="21"/>
        </w:rPr>
      </w:pPr>
      <w:r>
        <w:rPr>
          <w:rStyle w:val="9"/>
          <w:rFonts w:hint="eastAsia" w:ascii="仿宋" w:hAnsi="仿宋" w:eastAsia="仿宋" w:cs="仿宋"/>
          <w:b/>
          <w:bCs/>
          <w:i w:val="0"/>
          <w:iCs w:val="0"/>
          <w:caps w:val="0"/>
          <w:color w:val="000000"/>
          <w:spacing w:val="0"/>
          <w:sz w:val="21"/>
          <w:szCs w:val="21"/>
          <w:bdr w:val="none" w:color="auto" w:sz="0" w:space="0"/>
          <w:shd w:val="clear" w:fill="FFFFFF"/>
          <w:vertAlign w:val="baseline"/>
        </w:rPr>
        <w:t>九、综合考核考生管理</w:t>
      </w:r>
    </w:p>
    <w:p w14:paraId="449270E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360" w:lineRule="atLeast"/>
        <w:ind w:left="0" w:right="0" w:firstLine="0"/>
        <w:jc w:val="both"/>
        <w:rPr>
          <w:rFonts w:hint="default" w:ascii="Calibri" w:hAnsi="Calibri" w:cs="Calibri"/>
          <w:i w:val="0"/>
          <w:iCs w:val="0"/>
          <w:caps w:val="0"/>
          <w:color w:val="1D1B1C"/>
          <w:spacing w:val="0"/>
          <w:sz w:val="21"/>
          <w:szCs w:val="21"/>
        </w:rPr>
      </w:pPr>
      <w:r>
        <w:rPr>
          <w:rFonts w:hint="eastAsia" w:ascii="仿宋" w:hAnsi="仿宋" w:eastAsia="仿宋" w:cs="仿宋"/>
          <w:i w:val="0"/>
          <w:iCs w:val="0"/>
          <w:caps w:val="0"/>
          <w:color w:val="000000"/>
          <w:spacing w:val="0"/>
          <w:kern w:val="0"/>
          <w:sz w:val="24"/>
          <w:szCs w:val="24"/>
          <w:bdr w:val="none" w:color="auto" w:sz="0" w:space="0"/>
          <w:shd w:val="clear" w:fill="FFFFFF"/>
          <w:lang w:val="en-US" w:eastAsia="zh-CN" w:bidi="ar"/>
        </w:rPr>
        <w:t>（一）考生诚信管理。</w:t>
      </w:r>
    </w:p>
    <w:p w14:paraId="15BC633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360" w:lineRule="atLeast"/>
        <w:ind w:left="0" w:right="0" w:firstLine="480"/>
        <w:jc w:val="both"/>
        <w:rPr>
          <w:rFonts w:hint="default" w:ascii="Calibri" w:hAnsi="Calibri" w:cs="Calibri"/>
          <w:i w:val="0"/>
          <w:iCs w:val="0"/>
          <w:caps w:val="0"/>
          <w:color w:val="1D1B1C"/>
          <w:spacing w:val="0"/>
          <w:sz w:val="21"/>
          <w:szCs w:val="21"/>
        </w:rPr>
      </w:pPr>
      <w:r>
        <w:rPr>
          <w:rFonts w:hint="eastAsia" w:ascii="仿宋" w:hAnsi="仿宋" w:eastAsia="仿宋" w:cs="仿宋"/>
          <w:i w:val="0"/>
          <w:iCs w:val="0"/>
          <w:caps w:val="0"/>
          <w:color w:val="000000"/>
          <w:spacing w:val="0"/>
          <w:kern w:val="0"/>
          <w:sz w:val="24"/>
          <w:szCs w:val="24"/>
          <w:bdr w:val="none" w:color="auto" w:sz="0" w:space="0"/>
          <w:shd w:val="clear" w:fill="FFFFFF"/>
          <w:lang w:val="en-US" w:eastAsia="zh-CN" w:bidi="ar"/>
        </w:rPr>
        <w:t>考生务必于综合考核前提交本人签名《西南大学2025年博士考生诚信考生承诺书》</w:t>
      </w:r>
      <w:r>
        <w:rPr>
          <w:rFonts w:hint="eastAsia" w:ascii="仿宋" w:hAnsi="仿宋" w:eastAsia="仿宋" w:cs="仿宋"/>
          <w:i w:val="0"/>
          <w:iCs w:val="0"/>
          <w:caps w:val="0"/>
          <w:color w:val="1D1B1C"/>
          <w:spacing w:val="0"/>
          <w:kern w:val="0"/>
          <w:sz w:val="24"/>
          <w:szCs w:val="24"/>
          <w:bdr w:val="none" w:color="auto" w:sz="0" w:space="0"/>
          <w:shd w:val="clear" w:fill="FFFFFF"/>
          <w:lang w:val="en-US" w:eastAsia="zh-CN" w:bidi="ar"/>
        </w:rPr>
        <w:t>。</w:t>
      </w:r>
      <w:r>
        <w:rPr>
          <w:rFonts w:hint="eastAsia" w:ascii="仿宋" w:hAnsi="仿宋" w:eastAsia="仿宋" w:cs="仿宋"/>
          <w:i w:val="0"/>
          <w:iCs w:val="0"/>
          <w:caps w:val="0"/>
          <w:color w:val="000000"/>
          <w:spacing w:val="0"/>
          <w:kern w:val="0"/>
          <w:sz w:val="24"/>
          <w:szCs w:val="24"/>
          <w:bdr w:val="none" w:color="auto" w:sz="0" w:space="0"/>
          <w:shd w:val="clear" w:fill="FFFFFF"/>
          <w:lang w:val="en-US" w:eastAsia="zh-CN" w:bidi="ar"/>
        </w:rPr>
        <w:t>确保提交材料真实和考核过程诚信。中心将强化对考生诚信的要求，利用《国家教育考试考生诚信档案》记录，对考生在报考时填写的考试作弊受处罚情况进行核查，将考生诚信状况作为思想品德考核的重要内容和录取的重要依据。凡有违反国家教育考试规定、情节严重受到停考处罚，在处罚结束后继续报名参加研究生招生考试的，慎重决定是否予以录取。</w:t>
      </w:r>
    </w:p>
    <w:p w14:paraId="30A21E2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360" w:lineRule="atLeast"/>
        <w:ind w:left="0" w:right="0" w:firstLine="0"/>
        <w:jc w:val="both"/>
        <w:rPr>
          <w:rFonts w:hint="default" w:ascii="Calibri" w:hAnsi="Calibri" w:cs="Calibri"/>
          <w:i w:val="0"/>
          <w:iCs w:val="0"/>
          <w:caps w:val="0"/>
          <w:color w:val="1D1B1C"/>
          <w:spacing w:val="0"/>
          <w:sz w:val="21"/>
          <w:szCs w:val="21"/>
        </w:rPr>
      </w:pPr>
      <w:r>
        <w:rPr>
          <w:rFonts w:hint="eastAsia" w:ascii="仿宋" w:hAnsi="仿宋" w:eastAsia="仿宋" w:cs="仿宋"/>
          <w:i w:val="0"/>
          <w:iCs w:val="0"/>
          <w:caps w:val="0"/>
          <w:color w:val="000000"/>
          <w:spacing w:val="0"/>
          <w:kern w:val="0"/>
          <w:sz w:val="24"/>
          <w:szCs w:val="24"/>
          <w:bdr w:val="none" w:color="auto" w:sz="0" w:space="0"/>
          <w:shd w:val="clear" w:fill="FFFFFF"/>
          <w:lang w:val="en-US" w:eastAsia="zh-CN" w:bidi="ar"/>
        </w:rPr>
        <w:t>（二）加强考生身份识别。</w:t>
      </w:r>
    </w:p>
    <w:p w14:paraId="2FEE896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360" w:lineRule="atLeast"/>
        <w:ind w:left="0" w:right="0" w:firstLine="480"/>
        <w:jc w:val="both"/>
        <w:rPr>
          <w:rFonts w:hint="default" w:ascii="Calibri" w:hAnsi="Calibri" w:cs="Calibri"/>
          <w:i w:val="0"/>
          <w:iCs w:val="0"/>
          <w:caps w:val="0"/>
          <w:color w:val="1D1B1C"/>
          <w:spacing w:val="0"/>
          <w:sz w:val="21"/>
          <w:szCs w:val="21"/>
        </w:rPr>
      </w:pPr>
      <w:r>
        <w:rPr>
          <w:rFonts w:hint="eastAsia" w:ascii="仿宋" w:hAnsi="仿宋" w:eastAsia="仿宋" w:cs="仿宋"/>
          <w:i w:val="0"/>
          <w:iCs w:val="0"/>
          <w:caps w:val="0"/>
          <w:color w:val="000000"/>
          <w:spacing w:val="0"/>
          <w:kern w:val="0"/>
          <w:sz w:val="24"/>
          <w:szCs w:val="24"/>
          <w:bdr w:val="none" w:color="auto" w:sz="0" w:space="0"/>
          <w:shd w:val="clear" w:fill="FFFFFF"/>
          <w:lang w:val="en-US" w:eastAsia="zh-CN" w:bidi="ar"/>
        </w:rPr>
        <w:t>加强考生人证识别，报考库、学籍学历库、人口信息库、诚信档案库数据比对等措施加强考生身份审核，严防“替考”。</w:t>
      </w:r>
    </w:p>
    <w:p w14:paraId="7CE562D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360" w:lineRule="atLeast"/>
        <w:ind w:left="0" w:right="0" w:firstLine="0"/>
        <w:jc w:val="both"/>
        <w:rPr>
          <w:rFonts w:hint="default" w:ascii="Calibri" w:hAnsi="Calibri" w:cs="Calibri"/>
          <w:i w:val="0"/>
          <w:iCs w:val="0"/>
          <w:caps w:val="0"/>
          <w:color w:val="1D1B1C"/>
          <w:spacing w:val="0"/>
          <w:sz w:val="21"/>
          <w:szCs w:val="21"/>
        </w:rPr>
      </w:pPr>
      <w:r>
        <w:rPr>
          <w:rFonts w:hint="eastAsia" w:ascii="仿宋" w:hAnsi="仿宋" w:eastAsia="仿宋" w:cs="仿宋"/>
          <w:i w:val="0"/>
          <w:iCs w:val="0"/>
          <w:caps w:val="0"/>
          <w:color w:val="000000"/>
          <w:spacing w:val="0"/>
          <w:kern w:val="0"/>
          <w:sz w:val="24"/>
          <w:szCs w:val="24"/>
          <w:bdr w:val="none" w:color="auto" w:sz="0" w:space="0"/>
          <w:shd w:val="clear" w:fill="FFFFFF"/>
          <w:lang w:val="en-US" w:eastAsia="zh-CN" w:bidi="ar"/>
        </w:rPr>
        <w:t>（三）报名时经考生确认的报考信息在考核录取阶段一律不作修改。</w:t>
      </w:r>
    </w:p>
    <w:p w14:paraId="4090BBA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360" w:lineRule="atLeast"/>
        <w:ind w:left="0" w:right="0" w:firstLine="0"/>
        <w:jc w:val="both"/>
        <w:rPr>
          <w:rFonts w:hint="default" w:ascii="Calibri" w:hAnsi="Calibri" w:cs="Calibri"/>
          <w:i w:val="0"/>
          <w:iCs w:val="0"/>
          <w:caps w:val="0"/>
          <w:color w:val="1D1B1C"/>
          <w:spacing w:val="0"/>
          <w:sz w:val="21"/>
          <w:szCs w:val="21"/>
        </w:rPr>
      </w:pPr>
      <w:r>
        <w:rPr>
          <w:rFonts w:hint="eastAsia" w:ascii="仿宋" w:hAnsi="仿宋" w:eastAsia="仿宋" w:cs="仿宋"/>
          <w:i w:val="0"/>
          <w:iCs w:val="0"/>
          <w:caps w:val="0"/>
          <w:color w:val="000000"/>
          <w:spacing w:val="0"/>
          <w:kern w:val="0"/>
          <w:sz w:val="24"/>
          <w:szCs w:val="24"/>
          <w:bdr w:val="none" w:color="auto" w:sz="0" w:space="0"/>
          <w:shd w:val="clear" w:fill="FFFFFF"/>
          <w:lang w:val="en-US" w:eastAsia="zh-CN" w:bidi="ar"/>
        </w:rPr>
        <w:t>（四）考生学籍学历信息审核。</w:t>
      </w:r>
    </w:p>
    <w:p w14:paraId="7618781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360" w:lineRule="atLeast"/>
        <w:ind w:left="0" w:right="0" w:firstLine="480"/>
        <w:jc w:val="both"/>
        <w:rPr>
          <w:rFonts w:hint="default" w:ascii="Calibri" w:hAnsi="Calibri" w:cs="Calibri"/>
          <w:i w:val="0"/>
          <w:iCs w:val="0"/>
          <w:caps w:val="0"/>
          <w:color w:val="1D1B1C"/>
          <w:spacing w:val="0"/>
          <w:sz w:val="21"/>
          <w:szCs w:val="21"/>
        </w:rPr>
      </w:pPr>
      <w:r>
        <w:rPr>
          <w:rFonts w:hint="eastAsia" w:ascii="仿宋" w:hAnsi="仿宋" w:eastAsia="仿宋" w:cs="仿宋"/>
          <w:i w:val="0"/>
          <w:iCs w:val="0"/>
          <w:caps w:val="0"/>
          <w:color w:val="000000"/>
          <w:spacing w:val="0"/>
          <w:kern w:val="0"/>
          <w:sz w:val="24"/>
          <w:szCs w:val="24"/>
          <w:bdr w:val="none" w:color="auto" w:sz="0" w:space="0"/>
          <w:shd w:val="clear" w:fill="FFFFFF"/>
          <w:lang w:val="en-US" w:eastAsia="zh-CN" w:bidi="ar"/>
        </w:rPr>
        <w:t>根据教育部要求，中心将对学籍学历信息有疑问、学籍学历信息与全国学籍学历信息数据库信息不相匹配的考生，将进行严格审查，考生在综合考核前提供权威机构出具的学籍学历认证证明。学籍学历信息与全国学籍学历信息数据库信息不相匹配的考生，务必在参加综合考核前提供学历验证或认证书至中心，否则，不得参加综合考核。</w:t>
      </w:r>
    </w:p>
    <w:p w14:paraId="7729502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360" w:lineRule="atLeast"/>
        <w:ind w:left="0" w:right="0" w:firstLine="0"/>
        <w:jc w:val="both"/>
        <w:rPr>
          <w:rFonts w:hint="default" w:ascii="Calibri" w:hAnsi="Calibri" w:cs="Calibri"/>
          <w:i w:val="0"/>
          <w:iCs w:val="0"/>
          <w:caps w:val="0"/>
          <w:color w:val="1D1B1C"/>
          <w:spacing w:val="0"/>
          <w:sz w:val="21"/>
          <w:szCs w:val="21"/>
        </w:rPr>
      </w:pPr>
      <w:r>
        <w:rPr>
          <w:rFonts w:hint="eastAsia" w:ascii="仿宋" w:hAnsi="仿宋" w:eastAsia="仿宋" w:cs="仿宋"/>
          <w:i w:val="0"/>
          <w:iCs w:val="0"/>
          <w:caps w:val="0"/>
          <w:color w:val="000000"/>
          <w:spacing w:val="0"/>
          <w:kern w:val="0"/>
          <w:sz w:val="24"/>
          <w:szCs w:val="24"/>
          <w:bdr w:val="none" w:color="auto" w:sz="0" w:space="0"/>
          <w:shd w:val="clear" w:fill="FFFFFF"/>
          <w:lang w:val="en-US" w:eastAsia="zh-CN" w:bidi="ar"/>
        </w:rPr>
        <w:t>（五）考生在博士生招生考（试）核中有任何违规违纪行为的，一经查实，按照有关规定取消录取资格或学籍，并按照《国家教育考试违规处理办法》及相关规定严肃处理。</w:t>
      </w:r>
    </w:p>
    <w:p w14:paraId="6D542E3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360" w:lineRule="atLeast"/>
        <w:ind w:left="0" w:right="0" w:firstLine="0"/>
        <w:jc w:val="both"/>
        <w:rPr>
          <w:rFonts w:hint="default" w:ascii="Calibri" w:hAnsi="Calibri" w:cs="Calibri"/>
          <w:i w:val="0"/>
          <w:iCs w:val="0"/>
          <w:caps w:val="0"/>
          <w:color w:val="1D1B1C"/>
          <w:spacing w:val="0"/>
          <w:sz w:val="21"/>
          <w:szCs w:val="21"/>
        </w:rPr>
      </w:pPr>
      <w:r>
        <w:rPr>
          <w:rFonts w:hint="eastAsia" w:ascii="仿宋" w:hAnsi="仿宋" w:eastAsia="仿宋" w:cs="仿宋"/>
          <w:i w:val="0"/>
          <w:iCs w:val="0"/>
          <w:caps w:val="0"/>
          <w:color w:val="000000"/>
          <w:spacing w:val="0"/>
          <w:kern w:val="0"/>
          <w:sz w:val="24"/>
          <w:szCs w:val="24"/>
          <w:bdr w:val="none" w:color="auto" w:sz="0" w:space="0"/>
          <w:shd w:val="clear" w:fill="FFFFFF"/>
          <w:lang w:val="en-US" w:eastAsia="zh-CN" w:bidi="ar"/>
        </w:rPr>
        <w:t>（六）入学后3个月内复查。</w:t>
      </w:r>
    </w:p>
    <w:p w14:paraId="5273227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360" w:lineRule="atLeast"/>
        <w:ind w:left="0" w:right="0" w:firstLine="480"/>
        <w:jc w:val="both"/>
        <w:rPr>
          <w:rFonts w:hint="default" w:ascii="Calibri" w:hAnsi="Calibri" w:cs="Calibri"/>
          <w:i w:val="0"/>
          <w:iCs w:val="0"/>
          <w:caps w:val="0"/>
          <w:color w:val="1D1B1C"/>
          <w:spacing w:val="0"/>
          <w:sz w:val="21"/>
          <w:szCs w:val="21"/>
        </w:rPr>
      </w:pPr>
      <w:r>
        <w:rPr>
          <w:rFonts w:hint="eastAsia" w:ascii="仿宋" w:hAnsi="仿宋" w:eastAsia="仿宋" w:cs="仿宋"/>
          <w:i w:val="0"/>
          <w:iCs w:val="0"/>
          <w:caps w:val="0"/>
          <w:color w:val="000000"/>
          <w:spacing w:val="0"/>
          <w:kern w:val="0"/>
          <w:sz w:val="24"/>
          <w:szCs w:val="24"/>
          <w:bdr w:val="none" w:color="auto" w:sz="0" w:space="0"/>
          <w:shd w:val="clear" w:fill="FFFFFF"/>
          <w:lang w:val="en-US" w:eastAsia="zh-CN" w:bidi="ar"/>
        </w:rPr>
        <w:t>中心将按照《普通高等学校学生管理规定》有关要求，对所有考生进行全面复查，包括对身份证原件；最高学历、学位证书原件；外语水平证明材料原件；代表性学术成果原件等材料的再次核查。复查不合格的，取消学籍；情节严重的，移交有关部门调查处理。</w:t>
      </w:r>
    </w:p>
    <w:p w14:paraId="081445C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360" w:lineRule="atLeast"/>
        <w:ind w:left="0" w:right="0" w:firstLine="480"/>
        <w:jc w:val="both"/>
        <w:rPr>
          <w:rFonts w:hint="default" w:ascii="Calibri" w:hAnsi="Calibri" w:cs="Calibri"/>
          <w:i w:val="0"/>
          <w:iCs w:val="0"/>
          <w:caps w:val="0"/>
          <w:color w:val="1D1B1C"/>
          <w:spacing w:val="0"/>
          <w:sz w:val="21"/>
          <w:szCs w:val="21"/>
        </w:rPr>
      </w:pPr>
    </w:p>
    <w:p w14:paraId="08544E1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360" w:lineRule="atLeast"/>
        <w:ind w:left="0" w:right="0" w:firstLine="0"/>
        <w:jc w:val="both"/>
        <w:rPr>
          <w:rFonts w:hint="eastAsia" w:ascii="宋体" w:hAnsi="宋体" w:eastAsia="宋体" w:cs="宋体"/>
          <w:i w:val="0"/>
          <w:iCs w:val="0"/>
          <w:caps w:val="0"/>
          <w:color w:val="1D1B1C"/>
          <w:spacing w:val="0"/>
          <w:sz w:val="21"/>
          <w:szCs w:val="21"/>
        </w:rPr>
      </w:pPr>
      <w:r>
        <w:rPr>
          <w:rStyle w:val="9"/>
          <w:rFonts w:hint="eastAsia" w:ascii="仿宋" w:hAnsi="仿宋" w:eastAsia="仿宋" w:cs="仿宋"/>
          <w:b/>
          <w:bCs/>
          <w:i w:val="0"/>
          <w:iCs w:val="0"/>
          <w:caps w:val="0"/>
          <w:color w:val="000000"/>
          <w:spacing w:val="0"/>
          <w:sz w:val="21"/>
          <w:szCs w:val="21"/>
          <w:bdr w:val="none" w:color="auto" w:sz="0" w:space="0"/>
          <w:shd w:val="clear" w:fill="FFFFFF"/>
        </w:rPr>
        <w:t>十、复试结果公示</w:t>
      </w:r>
    </w:p>
    <w:p w14:paraId="6FF1292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360" w:lineRule="atLeast"/>
        <w:ind w:left="0" w:right="0" w:firstLine="480"/>
        <w:jc w:val="both"/>
        <w:textAlignment w:val="baseline"/>
        <w:rPr>
          <w:rFonts w:hint="eastAsia" w:ascii="宋体" w:hAnsi="宋体" w:eastAsia="宋体" w:cs="宋体"/>
          <w:i w:val="0"/>
          <w:iCs w:val="0"/>
          <w:caps w:val="0"/>
          <w:color w:val="1D1B1C"/>
          <w:spacing w:val="0"/>
          <w:sz w:val="21"/>
          <w:szCs w:val="21"/>
        </w:rPr>
      </w:pPr>
      <w:r>
        <w:rPr>
          <w:rFonts w:hint="eastAsia" w:ascii="仿宋" w:hAnsi="仿宋" w:eastAsia="仿宋" w:cs="仿宋"/>
          <w:i w:val="0"/>
          <w:iCs w:val="0"/>
          <w:caps w:val="0"/>
          <w:color w:val="000000"/>
          <w:spacing w:val="0"/>
          <w:sz w:val="21"/>
          <w:szCs w:val="21"/>
          <w:bdr w:val="none" w:color="auto" w:sz="0" w:space="0"/>
          <w:shd w:val="clear" w:fill="FFFFFF"/>
          <w:vertAlign w:val="baseline"/>
        </w:rPr>
        <w:t>拟录取名单确定后报西南大学研究生招生办公室审核无误后在中心主页公示，公示时间不少于7个工作日。</w:t>
      </w:r>
    </w:p>
    <w:p w14:paraId="4D98822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360" w:lineRule="atLeast"/>
        <w:ind w:left="0" w:right="0" w:firstLine="480"/>
        <w:jc w:val="both"/>
        <w:textAlignment w:val="baseline"/>
        <w:rPr>
          <w:rFonts w:hint="eastAsia" w:ascii="宋体" w:hAnsi="宋体" w:eastAsia="宋体" w:cs="宋体"/>
          <w:i w:val="0"/>
          <w:iCs w:val="0"/>
          <w:caps w:val="0"/>
          <w:color w:val="1D1B1C"/>
          <w:spacing w:val="0"/>
          <w:sz w:val="21"/>
          <w:szCs w:val="21"/>
        </w:rPr>
      </w:pPr>
      <w:r>
        <w:rPr>
          <w:rFonts w:hint="eastAsia" w:ascii="仿宋" w:hAnsi="仿宋" w:eastAsia="仿宋" w:cs="仿宋"/>
          <w:i w:val="0"/>
          <w:iCs w:val="0"/>
          <w:caps w:val="0"/>
          <w:color w:val="000000"/>
          <w:spacing w:val="0"/>
          <w:sz w:val="21"/>
          <w:szCs w:val="21"/>
          <w:bdr w:val="none" w:color="auto" w:sz="0" w:space="0"/>
          <w:shd w:val="clear" w:fill="FFFFFF"/>
          <w:vertAlign w:val="baseline"/>
        </w:rPr>
        <w:t>特别提醒：公示结束无异议后，录取考生人事调档函由研究生院招办随录取通知书一并寄给考生。</w:t>
      </w:r>
    </w:p>
    <w:p w14:paraId="2D3225C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360" w:lineRule="atLeast"/>
        <w:ind w:left="0" w:right="0" w:firstLine="480"/>
        <w:jc w:val="both"/>
        <w:textAlignment w:val="baseline"/>
        <w:rPr>
          <w:rFonts w:hint="eastAsia" w:ascii="宋体" w:hAnsi="宋体" w:eastAsia="宋体" w:cs="宋体"/>
          <w:i w:val="0"/>
          <w:iCs w:val="0"/>
          <w:caps w:val="0"/>
          <w:color w:val="1D1B1C"/>
          <w:spacing w:val="0"/>
          <w:sz w:val="21"/>
          <w:szCs w:val="21"/>
        </w:rPr>
      </w:pPr>
      <w:r>
        <w:rPr>
          <w:rFonts w:hint="eastAsia" w:ascii="仿宋" w:hAnsi="仿宋" w:eastAsia="仿宋" w:cs="仿宋"/>
          <w:i w:val="0"/>
          <w:iCs w:val="0"/>
          <w:caps w:val="0"/>
          <w:color w:val="000000"/>
          <w:spacing w:val="0"/>
          <w:sz w:val="21"/>
          <w:szCs w:val="21"/>
          <w:bdr w:val="none" w:color="auto" w:sz="0" w:space="0"/>
          <w:shd w:val="clear" w:fill="FFFFFF"/>
          <w:vertAlign w:val="baseline"/>
        </w:rPr>
        <w:t>人事档案邮寄地址：重庆北碚西南大学五一所100号</w:t>
      </w:r>
      <w:r>
        <w:rPr>
          <w:rFonts w:hint="eastAsia" w:ascii="宋体" w:hAnsi="宋体" w:eastAsia="宋体" w:cs="宋体"/>
          <w:i w:val="0"/>
          <w:iCs w:val="0"/>
          <w:caps w:val="0"/>
          <w:color w:val="1D1B1C"/>
          <w:spacing w:val="0"/>
          <w:sz w:val="21"/>
          <w:szCs w:val="21"/>
          <w:bdr w:val="none" w:color="auto" w:sz="0" w:space="0"/>
          <w:shd w:val="clear" w:fill="FFFFFF"/>
          <w:vertAlign w:val="baseline"/>
        </w:rPr>
        <w:t> </w:t>
      </w:r>
      <w:r>
        <w:rPr>
          <w:rFonts w:hint="eastAsia" w:ascii="仿宋" w:hAnsi="仿宋" w:eastAsia="仿宋" w:cs="仿宋"/>
          <w:i w:val="0"/>
          <w:iCs w:val="0"/>
          <w:caps w:val="0"/>
          <w:color w:val="000000"/>
          <w:spacing w:val="0"/>
          <w:sz w:val="21"/>
          <w:szCs w:val="21"/>
          <w:bdr w:val="none" w:color="auto" w:sz="0" w:space="0"/>
          <w:shd w:val="clear" w:fill="FFFFFF"/>
          <w:vertAlign w:val="baseline"/>
        </w:rPr>
        <w:t>倪老师收</w:t>
      </w:r>
      <w:r>
        <w:rPr>
          <w:rFonts w:hint="default" w:ascii="Calibri" w:hAnsi="Calibri" w:eastAsia="宋体" w:cs="Calibri"/>
          <w:i w:val="0"/>
          <w:iCs w:val="0"/>
          <w:caps w:val="0"/>
          <w:color w:val="000000"/>
          <w:spacing w:val="0"/>
          <w:sz w:val="21"/>
          <w:szCs w:val="21"/>
          <w:bdr w:val="none" w:color="auto" w:sz="0" w:space="0"/>
          <w:shd w:val="clear" w:fill="FFFFFF"/>
          <w:vertAlign w:val="baseline"/>
        </w:rPr>
        <w:t>  </w:t>
      </w:r>
      <w:r>
        <w:rPr>
          <w:rFonts w:hint="eastAsia" w:ascii="仿宋" w:hAnsi="仿宋" w:eastAsia="仿宋" w:cs="仿宋"/>
          <w:i w:val="0"/>
          <w:iCs w:val="0"/>
          <w:caps w:val="0"/>
          <w:color w:val="000000"/>
          <w:spacing w:val="0"/>
          <w:sz w:val="21"/>
          <w:szCs w:val="21"/>
          <w:bdr w:val="none" w:color="auto" w:sz="0" w:space="0"/>
          <w:shd w:val="clear" w:fill="FFFFFF"/>
          <w:vertAlign w:val="baseline"/>
        </w:rPr>
        <w:t>电话023-68367956。</w:t>
      </w:r>
    </w:p>
    <w:p w14:paraId="693E139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360" w:lineRule="atLeast"/>
        <w:ind w:left="0" w:right="0" w:firstLine="480"/>
        <w:jc w:val="both"/>
        <w:textAlignment w:val="baseline"/>
        <w:rPr>
          <w:rFonts w:hint="eastAsia" w:ascii="宋体" w:hAnsi="宋体" w:eastAsia="宋体" w:cs="宋体"/>
          <w:i w:val="0"/>
          <w:iCs w:val="0"/>
          <w:caps w:val="0"/>
          <w:color w:val="1D1B1C"/>
          <w:spacing w:val="0"/>
          <w:sz w:val="21"/>
          <w:szCs w:val="21"/>
        </w:rPr>
      </w:pPr>
    </w:p>
    <w:p w14:paraId="6080B3F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both"/>
        <w:textAlignment w:val="baseline"/>
        <w:rPr>
          <w:rFonts w:hint="eastAsia" w:ascii="宋体" w:hAnsi="宋体" w:eastAsia="宋体" w:cs="宋体"/>
          <w:i w:val="0"/>
          <w:iCs w:val="0"/>
          <w:caps w:val="0"/>
          <w:color w:val="1D1B1C"/>
          <w:spacing w:val="0"/>
          <w:sz w:val="21"/>
          <w:szCs w:val="21"/>
        </w:rPr>
      </w:pPr>
      <w:r>
        <w:rPr>
          <w:rStyle w:val="9"/>
          <w:rFonts w:hint="eastAsia" w:ascii="仿宋" w:hAnsi="仿宋" w:eastAsia="仿宋" w:cs="仿宋"/>
          <w:b/>
          <w:bCs/>
          <w:i w:val="0"/>
          <w:iCs w:val="0"/>
          <w:caps w:val="0"/>
          <w:color w:val="000000"/>
          <w:spacing w:val="0"/>
          <w:sz w:val="21"/>
          <w:szCs w:val="21"/>
          <w:bdr w:val="none" w:color="auto" w:sz="0" w:space="0"/>
          <w:shd w:val="clear" w:fill="FFFFFF"/>
          <w:vertAlign w:val="baseline"/>
        </w:rPr>
        <w:t>十一、监督、复议及其他</w:t>
      </w:r>
    </w:p>
    <w:p w14:paraId="78E767F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360" w:lineRule="atLeast"/>
        <w:ind w:left="0" w:right="0" w:firstLine="480"/>
        <w:jc w:val="both"/>
        <w:textAlignment w:val="baseline"/>
        <w:rPr>
          <w:rFonts w:hint="eastAsia" w:ascii="宋体" w:hAnsi="宋体" w:eastAsia="宋体" w:cs="宋体"/>
          <w:i w:val="0"/>
          <w:iCs w:val="0"/>
          <w:caps w:val="0"/>
          <w:color w:val="1D1B1C"/>
          <w:spacing w:val="0"/>
          <w:sz w:val="21"/>
          <w:szCs w:val="21"/>
        </w:rPr>
      </w:pPr>
      <w:r>
        <w:rPr>
          <w:rFonts w:hint="eastAsia" w:ascii="仿宋" w:hAnsi="仿宋" w:eastAsia="仿宋" w:cs="仿宋"/>
          <w:i w:val="0"/>
          <w:iCs w:val="0"/>
          <w:caps w:val="0"/>
          <w:color w:val="000000"/>
          <w:spacing w:val="0"/>
          <w:sz w:val="21"/>
          <w:szCs w:val="21"/>
          <w:bdr w:val="none" w:color="auto" w:sz="0" w:space="0"/>
          <w:shd w:val="clear" w:fill="FFFFFF"/>
          <w:vertAlign w:val="baseline"/>
        </w:rPr>
        <w:t>1.实行责任制度和责任追究制度。所有参与复试录取工作的人员都应认真负责、严格自律，自觉遵守国家和学校研究生招生工作规定，切实维护复试录取工作的公平公正，对徇私舞弊的工作人员追究责任，严肃处理。</w:t>
      </w:r>
    </w:p>
    <w:p w14:paraId="229FB2C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360" w:lineRule="atLeast"/>
        <w:ind w:left="0" w:right="0" w:firstLine="480"/>
        <w:jc w:val="both"/>
        <w:textAlignment w:val="baseline"/>
        <w:rPr>
          <w:rFonts w:hint="eastAsia" w:ascii="宋体" w:hAnsi="宋体" w:eastAsia="宋体" w:cs="宋体"/>
          <w:i w:val="0"/>
          <w:iCs w:val="0"/>
          <w:caps w:val="0"/>
          <w:color w:val="1D1B1C"/>
          <w:spacing w:val="0"/>
          <w:sz w:val="21"/>
          <w:szCs w:val="21"/>
        </w:rPr>
      </w:pPr>
      <w:r>
        <w:rPr>
          <w:rFonts w:hint="eastAsia" w:ascii="仿宋" w:hAnsi="仿宋" w:eastAsia="仿宋" w:cs="仿宋"/>
          <w:i w:val="0"/>
          <w:iCs w:val="0"/>
          <w:caps w:val="0"/>
          <w:color w:val="000000"/>
          <w:spacing w:val="0"/>
          <w:sz w:val="21"/>
          <w:szCs w:val="21"/>
          <w:bdr w:val="none" w:color="auto" w:sz="0" w:space="0"/>
          <w:shd w:val="clear" w:fill="FFFFFF"/>
          <w:vertAlign w:val="baseline"/>
        </w:rPr>
        <w:t>2.实行监督制度和复议制度。成立复试监督小组，负责复试过程各个环节的监督检查，并受理考生的举报、投诉事宜。对投诉和申诉问题经调查属实的，由研究生招生工作领导小组责成复试工作小组进行复议。</w:t>
      </w:r>
    </w:p>
    <w:p w14:paraId="6109986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315" w:lineRule="atLeast"/>
        <w:ind w:left="0" w:right="0" w:firstLine="480"/>
        <w:jc w:val="left"/>
        <w:rPr>
          <w:rFonts w:hint="default" w:ascii="Calibri" w:hAnsi="Calibri" w:cs="Calibri"/>
          <w:i w:val="0"/>
          <w:iCs w:val="0"/>
          <w:caps w:val="0"/>
          <w:color w:val="1D1B1C"/>
          <w:spacing w:val="0"/>
          <w:sz w:val="21"/>
          <w:szCs w:val="21"/>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联系人：张老师</w:t>
      </w:r>
    </w:p>
    <w:p w14:paraId="34D0504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315" w:lineRule="atLeast"/>
        <w:ind w:left="0" w:right="0" w:firstLine="480"/>
        <w:jc w:val="left"/>
        <w:rPr>
          <w:rFonts w:hint="default" w:ascii="Calibri" w:hAnsi="Calibri" w:cs="Calibri"/>
          <w:i w:val="0"/>
          <w:iCs w:val="0"/>
          <w:caps w:val="0"/>
          <w:color w:val="1D1B1C"/>
          <w:spacing w:val="0"/>
          <w:sz w:val="21"/>
          <w:szCs w:val="21"/>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监督电话：</w:t>
      </w:r>
      <w:r>
        <w:rPr>
          <w:rFonts w:hint="default" w:ascii="Times New Roman" w:hAnsi="Times New Roman" w:cs="Times New Roman" w:eastAsiaTheme="minorEastAsia"/>
          <w:i w:val="0"/>
          <w:iCs w:val="0"/>
          <w:caps w:val="0"/>
          <w:color w:val="000000"/>
          <w:spacing w:val="0"/>
          <w:kern w:val="0"/>
          <w:sz w:val="24"/>
          <w:szCs w:val="24"/>
          <w:bdr w:val="none" w:color="auto" w:sz="0" w:space="0"/>
          <w:shd w:val="clear" w:fill="FFFFFF"/>
          <w:lang w:val="en-US" w:eastAsia="zh-CN" w:bidi="ar"/>
        </w:rPr>
        <w:t>023-68253890</w:t>
      </w:r>
    </w:p>
    <w:p w14:paraId="491486D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315" w:lineRule="atLeast"/>
        <w:ind w:left="0" w:right="0" w:firstLine="480"/>
        <w:jc w:val="left"/>
        <w:rPr>
          <w:rFonts w:hint="default" w:ascii="Calibri" w:hAnsi="Calibri" w:cs="Calibri"/>
          <w:i w:val="0"/>
          <w:iCs w:val="0"/>
          <w:caps w:val="0"/>
          <w:color w:val="1D1B1C"/>
          <w:spacing w:val="0"/>
          <w:sz w:val="21"/>
          <w:szCs w:val="21"/>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监督邮箱：</w:t>
      </w:r>
      <w:r>
        <w:rPr>
          <w:rFonts w:hint="default" w:ascii="Times New Roman" w:hAnsi="Times New Roman" w:cs="Times New Roman" w:eastAsiaTheme="minorEastAsia"/>
          <w:i w:val="0"/>
          <w:iCs w:val="0"/>
          <w:caps w:val="0"/>
          <w:color w:val="000000"/>
          <w:spacing w:val="0"/>
          <w:kern w:val="0"/>
          <w:sz w:val="24"/>
          <w:szCs w:val="24"/>
          <w:bdr w:val="none" w:color="auto" w:sz="0" w:space="0"/>
          <w:shd w:val="clear" w:fill="FFFFFF"/>
          <w:lang w:val="en-US" w:eastAsia="zh-CN" w:bidi="ar"/>
        </w:rPr>
        <w:t>myworld@swu.edu.cn</w:t>
      </w:r>
    </w:p>
    <w:p w14:paraId="68ABBDF7">
      <w:pPr>
        <w:rPr>
          <w:rFonts w:hint="default"/>
          <w:lang w:val="en-US" w:eastAsia="zh-CN"/>
        </w:rPr>
      </w:pPr>
      <w:r>
        <w:rPr>
          <w:rFonts w:ascii="微软雅黑" w:hAnsi="微软雅黑" w:eastAsia="微软雅黑" w:cs="微软雅黑"/>
          <w:i w:val="0"/>
          <w:iCs w:val="0"/>
          <w:caps w:val="0"/>
          <w:color w:val="1D1B1C"/>
          <w:spacing w:val="0"/>
          <w:sz w:val="21"/>
          <w:szCs w:val="21"/>
          <w:shd w:val="clear" w:fill="FFFFFF"/>
        </w:rPr>
        <w:t>附件【</w:t>
      </w:r>
      <w:r>
        <w:rPr>
          <w:rFonts w:ascii="微软雅黑" w:hAnsi="微软雅黑" w:eastAsia="微软雅黑" w:cs="微软雅黑"/>
          <w:i w:val="0"/>
          <w:iCs w:val="0"/>
          <w:caps w:val="0"/>
          <w:color w:val="0000FF"/>
          <w:spacing w:val="0"/>
          <w:sz w:val="22"/>
          <w:szCs w:val="22"/>
          <w:u w:val="single"/>
          <w:shd w:val="clear" w:fill="FFFFFF"/>
        </w:rPr>
        <w:fldChar w:fldCharType="begin"/>
      </w:r>
      <w:r>
        <w:rPr>
          <w:rFonts w:ascii="微软雅黑" w:hAnsi="微软雅黑" w:eastAsia="微软雅黑" w:cs="微软雅黑"/>
          <w:i w:val="0"/>
          <w:iCs w:val="0"/>
          <w:caps w:val="0"/>
          <w:color w:val="0000FF"/>
          <w:spacing w:val="0"/>
          <w:sz w:val="22"/>
          <w:szCs w:val="22"/>
          <w:u w:val="single"/>
          <w:shd w:val="clear" w:fill="FFFFFF"/>
        </w:rPr>
        <w:instrText xml:space="preserve"> HYPERLINK "https://devreg.swu.edu.cn/system/_content/download.jsp?urltype=news.DownloadAttachUrl&amp;owner=1817695035&amp;wbfileid=15977553" \t "https://devreg.swu.edu.cn/info/1032/_blank" </w:instrText>
      </w:r>
      <w:r>
        <w:rPr>
          <w:rFonts w:ascii="微软雅黑" w:hAnsi="微软雅黑" w:eastAsia="微软雅黑" w:cs="微软雅黑"/>
          <w:i w:val="0"/>
          <w:iCs w:val="0"/>
          <w:caps w:val="0"/>
          <w:color w:val="0000FF"/>
          <w:spacing w:val="0"/>
          <w:sz w:val="22"/>
          <w:szCs w:val="22"/>
          <w:u w:val="single"/>
          <w:shd w:val="clear" w:fill="FFFFFF"/>
        </w:rPr>
        <w:fldChar w:fldCharType="separate"/>
      </w:r>
      <w:r>
        <w:rPr>
          <w:rStyle w:val="10"/>
          <w:rFonts w:hint="eastAsia" w:ascii="微软雅黑" w:hAnsi="微软雅黑" w:eastAsia="微软雅黑" w:cs="微软雅黑"/>
          <w:i w:val="0"/>
          <w:iCs w:val="0"/>
          <w:caps w:val="0"/>
          <w:color w:val="0000FF"/>
          <w:spacing w:val="0"/>
          <w:sz w:val="22"/>
          <w:szCs w:val="22"/>
          <w:u w:val="single"/>
          <w:shd w:val="clear" w:fill="FFFFFF"/>
        </w:rPr>
        <w:t>03 西南大学2025年博士考生诚信考试承诺书.docx</w:t>
      </w:r>
      <w:r>
        <w:rPr>
          <w:rFonts w:hint="eastAsia" w:ascii="微软雅黑" w:hAnsi="微软雅黑" w:eastAsia="微软雅黑" w:cs="微软雅黑"/>
          <w:i w:val="0"/>
          <w:iCs w:val="0"/>
          <w:caps w:val="0"/>
          <w:color w:val="0000FF"/>
          <w:spacing w:val="0"/>
          <w:sz w:val="22"/>
          <w:szCs w:val="22"/>
          <w:u w:val="single"/>
          <w:shd w:val="clear" w:fill="FFFFFF"/>
        </w:rPr>
        <w:fldChar w:fldCharType="end"/>
      </w:r>
      <w:r>
        <w:rPr>
          <w:rFonts w:hint="eastAsia" w:ascii="微软雅黑" w:hAnsi="微软雅黑" w:eastAsia="微软雅黑" w:cs="微软雅黑"/>
          <w:i w:val="0"/>
          <w:iCs w:val="0"/>
          <w:caps w:val="0"/>
          <w:color w:val="1D1B1C"/>
          <w:spacing w:val="0"/>
          <w:sz w:val="21"/>
          <w:szCs w:val="21"/>
          <w:shd w:val="clear" w:fill="FFFFFF"/>
        </w:rPr>
        <w:t>】</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简体">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方正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FZXiaoBiaoSong-B05">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FZFangSong-Z02">
    <w:altName w:val="Segoe Print"/>
    <w:panose1 w:val="00000000000000000000"/>
    <w:charset w:val="00"/>
    <w:family w:val="auto"/>
    <w:pitch w:val="default"/>
    <w:sig w:usb0="00000000" w:usb1="00000000" w:usb2="00000000" w:usb3="00000000" w:csb0="00000000" w:csb1="00000000"/>
  </w:font>
  <w:font w:name="FZHei-B01">
    <w:altName w:val="Segoe Print"/>
    <w:panose1 w:val="00000000000000000000"/>
    <w:charset w:val="00"/>
    <w:family w:val="auto"/>
    <w:pitch w:val="default"/>
    <w:sig w:usb0="00000000" w:usb1="00000000" w:usb2="00000000" w:usb3="00000000" w:csb0="00000000" w:csb1="00000000"/>
  </w:font>
  <w:font w:name="鏂规灏忔爣瀹嬬?">
    <w:altName w:val="Segoe Print"/>
    <w:panose1 w:val="00000000000000000000"/>
    <w:charset w:val="00"/>
    <w:family w:val="auto"/>
    <w:pitch w:val="default"/>
    <w:sig w:usb0="00000000" w:usb1="00000000" w:usb2="00000000" w:usb3="00000000" w:csb0="00000000" w:csb1="00000000"/>
  </w:font>
  <w:font w:name="浠垮畫_GB2312">
    <w:altName w:val="Segoe Print"/>
    <w:panose1 w:val="00000000000000000000"/>
    <w:charset w:val="00"/>
    <w:family w:val="auto"/>
    <w:pitch w:val="default"/>
    <w:sig w:usb0="00000000" w:usb1="00000000" w:usb2="00000000" w:usb3="00000000" w:csb0="00000000" w:csb1="00000000"/>
  </w:font>
  <w:font w:name="榛戜綋">
    <w:altName w:val="Segoe Print"/>
    <w:panose1 w:val="00000000000000000000"/>
    <w:charset w:val="00"/>
    <w:family w:val="auto"/>
    <w:pitch w:val="default"/>
    <w:sig w:usb0="00000000" w:usb1="00000000" w:usb2="00000000" w:usb3="00000000" w:csb0="00000000" w:csb1="00000000"/>
  </w:font>
  <w:font w:name="妤蜂綋_GB2312">
    <w:altName w:val="Segoe Print"/>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方正仿宋_gbk">
    <w:altName w:val="仿宋"/>
    <w:panose1 w:val="00000000000000000000"/>
    <w:charset w:val="00"/>
    <w:family w:val="auto"/>
    <w:pitch w:val="default"/>
    <w:sig w:usb0="00000000" w:usb1="00000000" w:usb2="00000000" w:usb3="00000000" w:csb0="00000000" w:csb1="00000000"/>
  </w:font>
  <w:font w:name="Helvetica">
    <w:altName w:val="Arial"/>
    <w:panose1 w:val="00000000000000000000"/>
    <w:charset w:val="00"/>
    <w:family w:val="auto"/>
    <w:pitch w:val="default"/>
    <w:sig w:usb0="00000000" w:usb1="00000000" w:usb2="00000000" w:usb3="00000000" w:csb0="00000000" w:csb1="00000000"/>
  </w:font>
  <w:font w:name="方正楷体_GB2312">
    <w:altName w:val="宋体"/>
    <w:panose1 w:val="00000000000000000000"/>
    <w:charset w:val="00"/>
    <w:family w:val="auto"/>
    <w:pitch w:val="default"/>
    <w:sig w:usb0="00000000" w:usb1="00000000" w:usb2="00000000" w:usb3="00000000" w:csb0="00000000" w:csb1="00000000"/>
  </w:font>
  <w:font w:name="Segoe UI">
    <w:panose1 w:val="020B0502040204020203"/>
    <w:charset w:val="00"/>
    <w:family w:val="auto"/>
    <w:pitch w:val="default"/>
    <w:sig w:usb0="E4002EFF" w:usb1="C000E47F" w:usb2="00000009" w:usb3="00000000" w:csb0="200001FF" w:csb1="00000000"/>
  </w:font>
  <w:font w:name="华文仿宋">
    <w:panose1 w:val="02010600040101010101"/>
    <w:charset w:val="86"/>
    <w:family w:val="auto"/>
    <w:pitch w:val="default"/>
    <w:sig w:usb0="00000287" w:usb1="080F0000" w:usb2="00000000" w:usb3="00000000" w:csb0="0004009F" w:csb1="DFD70000"/>
  </w:font>
  <w:font w:name="microsoft yehi">
    <w:altName w:val="Segoe Print"/>
    <w:panose1 w:val="00000000000000000000"/>
    <w:charset w:val="00"/>
    <w:family w:val="auto"/>
    <w:pitch w:val="default"/>
    <w:sig w:usb0="00000000" w:usb1="00000000" w:usb2="00000000" w:usb3="00000000" w:csb0="00000000" w:csb1="00000000"/>
  </w:font>
  <w:font w:name="å¾®è½¯é›…é»‘">
    <w:altName w:val="Segoe Print"/>
    <w:panose1 w:val="00000000000000000000"/>
    <w:charset w:val="00"/>
    <w:family w:val="auto"/>
    <w:pitch w:val="default"/>
    <w:sig w:usb0="00000000" w:usb1="00000000" w:usb2="00000000" w:usb3="00000000" w:csb0="00000000" w:csb1="00000000"/>
  </w:font>
  <w:font w:name="SiYuanSong">
    <w:altName w:val="Segoe Print"/>
    <w:panose1 w:val="00000000000000000000"/>
    <w:charset w:val="00"/>
    <w:family w:val="auto"/>
    <w:pitch w:val="default"/>
    <w:sig w:usb0="00000000" w:usb1="00000000" w:usb2="00000000" w:usb3="00000000" w:csb0="00000000" w:csb1="00000000"/>
  </w:font>
  <w:font w:name="方正黑体_gbk">
    <w:altName w:val="黑体"/>
    <w:panose1 w:val="00000000000000000000"/>
    <w:charset w:val="00"/>
    <w:family w:val="auto"/>
    <w:pitch w:val="default"/>
    <w:sig w:usb0="00000000" w:usb1="00000000" w:usb2="00000000" w:usb3="00000000" w:csb0="00000000" w:csb1="00000000"/>
  </w:font>
  <w:font w:name="方正楷体_gbk">
    <w:altName w:val="宋体"/>
    <w:panose1 w:val="00000000000000000000"/>
    <w:charset w:val="00"/>
    <w:family w:val="auto"/>
    <w:pitch w:val="default"/>
    <w:sig w:usb0="00000000" w:usb1="00000000" w:usb2="00000000" w:usb3="00000000" w:csb0="00000000" w:csb1="00000000"/>
  </w:font>
  <w:font w:name="等线 Light">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DD5DA9"/>
    <w:rsid w:val="078A686A"/>
    <w:rsid w:val="098C05B9"/>
    <w:rsid w:val="0A183A20"/>
    <w:rsid w:val="0B254E57"/>
    <w:rsid w:val="0D3A6AC1"/>
    <w:rsid w:val="0F02192F"/>
    <w:rsid w:val="0F1D46D8"/>
    <w:rsid w:val="1171712A"/>
    <w:rsid w:val="19C65056"/>
    <w:rsid w:val="1AA77BC7"/>
    <w:rsid w:val="1D5752B2"/>
    <w:rsid w:val="1E4A7D3D"/>
    <w:rsid w:val="1EDD5DA9"/>
    <w:rsid w:val="276002A5"/>
    <w:rsid w:val="28932C21"/>
    <w:rsid w:val="2A172D9D"/>
    <w:rsid w:val="2FFD1E48"/>
    <w:rsid w:val="320944A7"/>
    <w:rsid w:val="36104342"/>
    <w:rsid w:val="38984C65"/>
    <w:rsid w:val="3E9F7AC9"/>
    <w:rsid w:val="49624874"/>
    <w:rsid w:val="4E4862FB"/>
    <w:rsid w:val="4F7F767D"/>
    <w:rsid w:val="52126331"/>
    <w:rsid w:val="525D2F2D"/>
    <w:rsid w:val="54211915"/>
    <w:rsid w:val="593660E9"/>
    <w:rsid w:val="5C4260EC"/>
    <w:rsid w:val="5D0638AC"/>
    <w:rsid w:val="62BF0B8F"/>
    <w:rsid w:val="6315739F"/>
    <w:rsid w:val="660179E7"/>
    <w:rsid w:val="66B94F97"/>
    <w:rsid w:val="67E27EFC"/>
    <w:rsid w:val="7111358D"/>
    <w:rsid w:val="732267F0"/>
    <w:rsid w:val="75055A8C"/>
    <w:rsid w:val="77D558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Hyperlink"/>
    <w:basedOn w:val="8"/>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82</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2025-04-27T01:39:00Z</dcterms:created>
  <dc:creator>WPS_1663235086</dc:creator>
  <cp:lastModifiedBy>WPS_1663235086</cp:lastModifiedBy>
  <dcterms:modified xsi:type="dcterms:W3CDTF">2025-04-27T06:44:19Z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57E00CCF7F0043C6A1861E8DB7C22400_13</vt:lpwstr>
  </property>
  <property fmtid="{D5CDD505-2E9C-101B-9397-08002B2CF9AE}" pid="4" name="KSOTemplateDocerSaveRecord">
    <vt:lpwstr>eyJoZGlkIjoiYTFmNmVhOTkxNjMwODU5NTJlYjI4NDc1ZWVjNjRhZWUiLCJ1c2VySWQiOiIxNDE1NTEzMzA2In0=</vt:lpwstr>
  </property>
</Properties>
</file>