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776" w:hanging="6776" w:hangingChars="2250"/>
        <w:jc w:val="center"/>
        <w:rPr>
          <w:rFonts w:hint="eastAsia"/>
          <w:b/>
          <w:bCs/>
          <w:color w:val="323232"/>
          <w:sz w:val="30"/>
          <w:szCs w:val="30"/>
          <w:shd w:val="clear" w:color="auto" w:fill="FFFFFF"/>
        </w:rPr>
      </w:pPr>
      <w:r>
        <w:rPr>
          <w:rFonts w:hint="eastAsia"/>
          <w:b/>
          <w:bCs/>
          <w:color w:val="323232"/>
          <w:sz w:val="30"/>
          <w:szCs w:val="30"/>
          <w:shd w:val="clear" w:color="auto" w:fill="FFFFFF"/>
          <w:lang w:val="en-US" w:eastAsia="zh-CN"/>
        </w:rPr>
        <w:t>哈</w:t>
      </w:r>
      <w:r>
        <w:rPr>
          <w:rFonts w:hint="eastAsia"/>
          <w:b/>
          <w:bCs/>
          <w:color w:val="323232"/>
          <w:sz w:val="30"/>
          <w:szCs w:val="30"/>
          <w:shd w:val="clear" w:color="auto" w:fill="FFFFFF"/>
        </w:rPr>
        <w:t>尔滨师范大学</w:t>
      </w:r>
      <w:r>
        <w:rPr>
          <w:rFonts w:hint="eastAsia"/>
          <w:b/>
          <w:bCs/>
          <w:color w:val="323232"/>
          <w:sz w:val="30"/>
          <w:szCs w:val="30"/>
          <w:shd w:val="clear" w:color="auto" w:fill="FFFFFF"/>
          <w:lang w:val="en-US" w:eastAsia="zh-CN"/>
        </w:rPr>
        <w:t>斯拉夫语学院2025</w:t>
      </w:r>
      <w:r>
        <w:rPr>
          <w:rFonts w:hint="eastAsia"/>
          <w:b/>
          <w:bCs/>
          <w:color w:val="323232"/>
          <w:sz w:val="30"/>
          <w:szCs w:val="30"/>
          <w:shd w:val="clear" w:color="auto" w:fill="FFFFFF"/>
        </w:rPr>
        <w:t>年博士研究生</w:t>
      </w:r>
    </w:p>
    <w:p>
      <w:pPr>
        <w:spacing w:line="360" w:lineRule="auto"/>
        <w:jc w:val="center"/>
        <w:rPr>
          <w:rFonts w:hint="eastAsia"/>
          <w:b/>
          <w:bCs/>
          <w:color w:val="323232"/>
          <w:sz w:val="30"/>
          <w:szCs w:val="30"/>
          <w:shd w:val="clear" w:color="auto" w:fill="FFFFFF"/>
        </w:rPr>
      </w:pPr>
      <w:r>
        <w:rPr>
          <w:rFonts w:hint="eastAsia"/>
          <w:b/>
          <w:bCs/>
          <w:color w:val="323232"/>
          <w:sz w:val="30"/>
          <w:szCs w:val="30"/>
          <w:shd w:val="clear" w:color="auto" w:fill="FFFFFF"/>
          <w:lang w:val="en-US" w:eastAsia="zh-CN"/>
        </w:rPr>
        <w:t>复试</w:t>
      </w:r>
      <w:r>
        <w:rPr>
          <w:rFonts w:hint="eastAsia"/>
          <w:b/>
          <w:bCs/>
          <w:color w:val="323232"/>
          <w:sz w:val="30"/>
          <w:szCs w:val="30"/>
          <w:shd w:val="clear" w:color="auto" w:fill="FFFFFF"/>
        </w:rPr>
        <w:t>工作方案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根据教育部及黑龙江省招生考试相关文件，按照《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"http://yjsxy.hrbnu.edu.cn/info/1044/24550.htm" \o "哈尔滨师范大学关于做好2025年博士研究生招生考试复试工作的通知" \t "http://yjsxy.hrbnu.edu.cn/zsgz/_blank"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哈尔滨师范大学关于做好2025年博士研究生招生考试复试工作的通知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》要求，结合斯拉夫语学院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实际，制定以下工作方案。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1"/>
        </w:numPr>
        <w:ind w:left="140" w:leftChars="0" w:firstLine="28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基本原则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坚持质量第一原则，择优录取，宁缺毋滥；全过程应公开、公平、公正。</w:t>
      </w:r>
    </w:p>
    <w:p>
      <w:pPr>
        <w:numPr>
          <w:ilvl w:val="0"/>
          <w:numId w:val="1"/>
        </w:numPr>
        <w:ind w:left="140" w:leftChars="0" w:firstLine="28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考生资格审核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按学校要求执行。</w:t>
      </w:r>
    </w:p>
    <w:p>
      <w:pPr>
        <w:numPr>
          <w:ilvl w:val="0"/>
          <w:numId w:val="1"/>
        </w:numPr>
        <w:ind w:left="140" w:leftChars="0" w:firstLine="28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复试方式及</w:t>
      </w:r>
      <w:r>
        <w:rPr>
          <w:b/>
          <w:bCs/>
          <w:sz w:val="28"/>
          <w:szCs w:val="28"/>
        </w:rPr>
        <w:t>内容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线下考核，</w:t>
      </w:r>
      <w:r>
        <w:rPr>
          <w:sz w:val="28"/>
          <w:szCs w:val="28"/>
        </w:rPr>
        <w:t>包括对考生的研究基础、学术水平的考核以及思想政治素质和品德的考核。复试成绩满分为100分，低于60分不予录取。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　　　</w:t>
      </w: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研究基础考核</w:t>
      </w:r>
      <w:r>
        <w:rPr>
          <w:rFonts w:hint="eastAsia"/>
          <w:sz w:val="28"/>
          <w:szCs w:val="28"/>
        </w:rPr>
        <w:t xml:space="preserve"> （20分）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　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①科研成果：包括考生承担的科研项目、发表的学术论文、出版的专著、获得的科研奖励等</w:t>
      </w:r>
      <w:r>
        <w:rPr>
          <w:rFonts w:hint="eastAsia"/>
          <w:sz w:val="28"/>
          <w:szCs w:val="28"/>
        </w:rPr>
        <w:t>(10分)</w:t>
      </w:r>
      <w:r>
        <w:rPr>
          <w:sz w:val="28"/>
          <w:szCs w:val="28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　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②外语水平：包括考生的专业外语水平及外语听、说能力等</w:t>
      </w:r>
      <w:r>
        <w:rPr>
          <w:rFonts w:hint="eastAsia"/>
          <w:sz w:val="28"/>
          <w:szCs w:val="28"/>
        </w:rPr>
        <w:t>(10分)</w:t>
      </w:r>
      <w:r>
        <w:rPr>
          <w:sz w:val="28"/>
          <w:szCs w:val="28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>学术水平考核</w:t>
      </w:r>
      <w:r>
        <w:rPr>
          <w:rFonts w:hint="eastAsia"/>
          <w:sz w:val="28"/>
          <w:szCs w:val="28"/>
        </w:rPr>
        <w:t xml:space="preserve"> （80分）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　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学术水平考核以复试答辩的形式进行。重点考核考生在攻读博士学位期间拟开展的科学研究计划，通过答辩，考核考生的科研创新能力、对本学科前沿领域及最新研究动态的掌握情况等。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复试答辩要求以PPT的形式向复试考核组汇报。每名考生阐述时间不少于</w:t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分钟。</w:t>
      </w:r>
      <w:r>
        <w:rPr>
          <w:rFonts w:hint="eastAsia"/>
          <w:sz w:val="28"/>
          <w:szCs w:val="28"/>
        </w:rPr>
        <w:t>重点阐述选题依据、研究方案。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　　</w:t>
      </w: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思想政治素质和品德考核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　　思想政治素质和品德考核的主要内容包括考生的政治态度、思想表现、学习（工作）态度、道德品质、守法表现等方面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实行一票否决制。</w:t>
      </w:r>
    </w:p>
    <w:p>
      <w:pPr>
        <w:numPr>
          <w:ilvl w:val="0"/>
          <w:numId w:val="1"/>
        </w:numPr>
        <w:ind w:left="140" w:leftChars="0" w:firstLine="28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复试时间及地点</w:t>
      </w:r>
    </w:p>
    <w:p>
      <w:pPr>
        <w:numPr>
          <w:ilvl w:val="0"/>
          <w:numId w:val="0"/>
        </w:numPr>
        <w:ind w:left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复试时间：2025年6月9日9：50</w:t>
      </w:r>
    </w:p>
    <w:p>
      <w:pPr>
        <w:numPr>
          <w:ilvl w:val="0"/>
          <w:numId w:val="0"/>
        </w:numPr>
        <w:ind w:left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复试地点：社科楼911室</w:t>
      </w:r>
    </w:p>
    <w:p>
      <w:pPr>
        <w:numPr>
          <w:ilvl w:val="0"/>
          <w:numId w:val="0"/>
        </w:numPr>
        <w:ind w:leftChars="10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1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62E54"/>
    <w:multiLevelType w:val="singleLevel"/>
    <w:tmpl w:val="76262E54"/>
    <w:lvl w:ilvl="0" w:tentative="0">
      <w:start w:val="1"/>
      <w:numFmt w:val="chineseCounting"/>
      <w:suff w:val="nothing"/>
      <w:lvlText w:val="%1、"/>
      <w:lvlJc w:val="left"/>
      <w:pPr>
        <w:ind w:left="1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  <w:docVar w:name="KSO_WPS_MARK_KEY" w:val="00064017-4f68-498b-82a7-5354dee81cd7"/>
  </w:docVars>
  <w:rsids>
    <w:rsidRoot w:val="00000000"/>
    <w:rsid w:val="00845314"/>
    <w:rsid w:val="020D2519"/>
    <w:rsid w:val="156250CF"/>
    <w:rsid w:val="18167A61"/>
    <w:rsid w:val="1A1C1AFA"/>
    <w:rsid w:val="211F4451"/>
    <w:rsid w:val="38997231"/>
    <w:rsid w:val="3A8D40BF"/>
    <w:rsid w:val="3EC55271"/>
    <w:rsid w:val="51593D72"/>
    <w:rsid w:val="58A957AC"/>
    <w:rsid w:val="58C82976"/>
    <w:rsid w:val="65350B1F"/>
    <w:rsid w:val="67E46FC6"/>
    <w:rsid w:val="69975B3D"/>
    <w:rsid w:val="718F7098"/>
    <w:rsid w:val="74BF73A3"/>
    <w:rsid w:val="7690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577</Characters>
  <Lines>0</Lines>
  <Paragraphs>0</Paragraphs>
  <TotalTime>2</TotalTime>
  <ScaleCrop>false</ScaleCrop>
  <LinksUpToDate>false</LinksUpToDate>
  <CharactersWithSpaces>606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2023-05-23T06:12:00Z</dcterms:created>
  <dc:creator>DELL</dc:creator>
  <cp:lastModifiedBy>Xu大旭</cp:lastModifiedBy>
  <dcterms:modified xsi:type="dcterms:W3CDTF">2025-06-04T12:21:36Z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863909441FEB4B69A48B5A326CA4290E_13</vt:lpwstr>
  </property>
</Properties>
</file>