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52" w:lineRule="atLeast"/>
        <w:rPr>
          <w:rFonts w:ascii="宋体" w:hAnsi="宋体" w:cs="宋体"/>
          <w:color w:val="111111"/>
          <w:sz w:val="28"/>
          <w:szCs w:val="28"/>
        </w:rPr>
      </w:pPr>
      <w:r>
        <w:rPr>
          <w:rStyle w:val="5"/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附件2：生态与环境学院“申请审核制”博士生招生</w:t>
      </w:r>
      <w:bookmarkStart w:id="0" w:name="_GoBack"/>
      <w:r>
        <w:rPr>
          <w:rStyle w:val="5"/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科研能力成绩评分参照办法</w:t>
      </w:r>
    </w:p>
    <w:bookmarkEnd w:id="0"/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5562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成绩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应具备下列条件之一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发表与专业相关B1级别学术论文1篇</w:t>
            </w:r>
          </w:p>
        </w:tc>
        <w:tc>
          <w:tcPr>
            <w:tcW w:w="12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①应届生参与课题研究，应由课题负责人出具立项通知书及证明其实际参加工作的有关材料。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②应届硕士研究生在校期间发表的论文，若导师为第一作者，本人为第二作者的视同为第一作者。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③所有论文、专著、获奖等必须与报考专业相关。</w:t>
            </w:r>
          </w:p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④科研成果统计年限为近三年。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主持B类及以上科研项目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获A类科研成果奖（前3名）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发表与专业相关B2级别学术论文2篇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主持C类科研项目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应届生参加A类科研项目（前3名参研人）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获B类科研成果奖（前3名）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发表与专业相B2级别学术论文1篇或C1级别学术论文3篇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应届生参加B类科研项目（前3名参研人）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获C类科研成果奖（前3名）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发表与专业相关C1级别学术论文2篇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应届生参加C类纵向科研项目研究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获D类科研成果奖（前3名）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60分</w:t>
            </w:r>
          </w:p>
        </w:tc>
        <w:tc>
          <w:tcPr>
            <w:tcW w:w="33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发表与专业相关C2级别学术论文2篇</w:t>
            </w:r>
          </w:p>
        </w:tc>
        <w:tc>
          <w:tcPr>
            <w:tcW w:w="12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hint="eastAsia" w:ascii="宋体" w:hAnsi="宋体" w:cs="宋体"/>
              </w:rPr>
            </w:pPr>
          </w:p>
        </w:tc>
        <w:tc>
          <w:tcPr>
            <w:tcW w:w="33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2" w:lineRule="atLeast"/>
              <w:rPr>
                <w:rFonts w:hint="default" w:ascii="宋体" w:hAnsi="宋体" w:eastAsia="宋体" w:cs="宋体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获发明专利授权（第一发明人）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1项</w:t>
            </w:r>
          </w:p>
        </w:tc>
        <w:tc>
          <w:tcPr>
            <w:tcW w:w="120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52" w:lineRule="atLeast"/>
        <w:ind w:firstLine="336"/>
        <w:rPr>
          <w:rFonts w:ascii="宋体" w:hAnsi="宋体" w:cs="宋体"/>
          <w:color w:val="111111"/>
          <w:sz w:val="28"/>
          <w:szCs w:val="28"/>
        </w:rPr>
      </w:pP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论文必须是正式发表或在线发表（SCI论文以DOI号为准）的结构完整的原创性学术研究论文（不包括综述、数据库、传记及评论等类型论文）。</w:t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论文级别、科研成果级别和项目级别的划分以校科字〔2023〕1号文《安徽师范大学科研业绩分类和认定办法》（修订版）为依据</w:t>
      </w:r>
      <w:r>
        <w:rPr>
          <w:rFonts w:hint="eastAsia" w:ascii="宋体" w:hAnsi="宋体" w:cs="宋体"/>
          <w:color w:val="111111"/>
          <w:sz w:val="28"/>
          <w:szCs w:val="28"/>
          <w:shd w:val="clear" w:color="auto" w:fill="FFFFFF"/>
        </w:rPr>
        <w:t>，可联系学院科研办公室获取。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GNkZWJmNmIwMzRlNTRiM2EzMGI1NDFjNzgxNGUifQ=="/>
  </w:docVars>
  <w:rsids>
    <w:rsidRoot w:val="399B680A"/>
    <w:rsid w:val="004F490E"/>
    <w:rsid w:val="399B680A"/>
    <w:rsid w:val="733D069E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2024-02-05T05:17:00Z</dcterms:created>
  <dc:creator>Dandan</dc:creator>
  <cp:lastModifiedBy>Dandan</cp:lastModifiedBy>
  <dcterms:modified xsi:type="dcterms:W3CDTF">2024-02-05T05:19:23Z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419324320A75440983877A987CB474B2_13</vt:lpwstr>
  </property>
</Properties>
</file>