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CCB63">
      <w:pPr>
        <w:rPr>
          <w:rFonts w:ascii="Arial" w:hAnsi="Arial" w:eastAsia="Arial" w:cs="Arial"/>
          <w:i w:val="0"/>
          <w:iCs w:val="0"/>
          <w:caps w:val="0"/>
          <w:color w:val="3E3E3E"/>
          <w:spacing w:val="0"/>
          <w:sz w:val="36"/>
          <w:szCs w:val="36"/>
          <w:shd w:val="clear" w:fill="F3F1F2"/>
        </w:rPr>
      </w:pPr>
      <w:r>
        <w:rPr>
          <w:rFonts w:ascii="Arial" w:hAnsi="Arial" w:eastAsia="Arial" w:cs="Arial"/>
          <w:i w:val="0"/>
          <w:iCs w:val="0"/>
          <w:caps w:val="0"/>
          <w:color w:val="3E3E3E"/>
          <w:spacing w:val="0"/>
          <w:sz w:val="36"/>
          <w:szCs w:val="36"/>
          <w:shd w:val="clear" w:fill="F3F1F2"/>
        </w:rPr>
        <w:t>中国金融研究院（不含博士研究生创新培养项目）2025年博士研究生招生考试实施细则</w:t>
      </w:r>
    </w:p>
    <w:p w14:paraId="7F2F2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ascii="Arial" w:hAnsi="Arial" w:eastAsia="Arial" w:cs="Arial"/>
          <w:i w:val="0"/>
          <w:iCs w:val="0"/>
          <w:caps w:val="0"/>
          <w:color w:val="888888"/>
          <w:spacing w:val="0"/>
          <w:sz w:val="21"/>
          <w:szCs w:val="21"/>
          <w:bdr w:val="none" w:color="auto" w:sz="0" w:space="0"/>
          <w:shd w:val="clear" w:fill="F3F1F2"/>
        </w:rPr>
        <w:t>为深化新时代博士研究生招生改革，进一步探索适宜拔尖创新人才的选拔机制，根据《西南财经大学博士研究生招生工作管理办法（试行）》的规定，结合我院实际情况，特制定本实施细则。</w:t>
      </w:r>
    </w:p>
    <w:p w14:paraId="66277A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一、组织管理</w:t>
      </w:r>
    </w:p>
    <w:p w14:paraId="7863B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招生工作领导小组是我院博士研究生招生工作的责任主体，负责我院博士研究生招生工作的具体组织和实施，包括资格审核、材料评议、综合考核和录取等，并对招生工作过程和录取结果负责。</w:t>
      </w:r>
    </w:p>
    <w:p w14:paraId="6C402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二、招生方式、招生专业和招生计划</w:t>
      </w:r>
    </w:p>
    <w:p w14:paraId="7EDDA0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（一）我院博士研究生招生方式为直接攻博、硕博连读和普通招考，均采用“申请-考核”进行选拔。</w:t>
      </w:r>
    </w:p>
    <w:p w14:paraId="2B171D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（二）招生专业及招生计划详见《西南财经大学2025年博士研究生招生专业目录》</w:t>
      </w:r>
      <w:r>
        <w:rPr>
          <w:rFonts w:hint="default" w:ascii="Arial" w:hAnsi="Arial" w:eastAsia="Arial" w:cs="Arial"/>
          <w:i w:val="0"/>
          <w:iCs w:val="0"/>
          <w:caps w:val="0"/>
          <w:spacing w:val="0"/>
          <w:sz w:val="21"/>
          <w:szCs w:val="21"/>
          <w:u w:val="none"/>
          <w:bdr w:val="none" w:color="auto" w:sz="0" w:space="0"/>
          <w:shd w:val="clear" w:fill="F3F1F2"/>
        </w:rPr>
        <w:fldChar w:fldCharType="begin"/>
      </w:r>
      <w:r>
        <w:rPr>
          <w:rFonts w:hint="default" w:ascii="Arial" w:hAnsi="Arial" w:eastAsia="Arial" w:cs="Arial"/>
          <w:i w:val="0"/>
          <w:iCs w:val="0"/>
          <w:caps w:val="0"/>
          <w:spacing w:val="0"/>
          <w:sz w:val="21"/>
          <w:szCs w:val="21"/>
          <w:u w:val="none"/>
          <w:bdr w:val="none" w:color="auto" w:sz="0" w:space="0"/>
          <w:shd w:val="clear" w:fill="F3F1F2"/>
        </w:rPr>
        <w:instrText xml:space="preserve"> HYPERLINK "https://yzcx.swufe.edu.cn/chaxun/yzb/bs/bs2025/2025bsml.htm" </w:instrText>
      </w:r>
      <w:r>
        <w:rPr>
          <w:rFonts w:hint="default" w:ascii="Arial" w:hAnsi="Arial" w:eastAsia="Arial" w:cs="Arial"/>
          <w:i w:val="0"/>
          <w:iCs w:val="0"/>
          <w:caps w:val="0"/>
          <w:spacing w:val="0"/>
          <w:sz w:val="21"/>
          <w:szCs w:val="21"/>
          <w:u w:val="none"/>
          <w:bdr w:val="none" w:color="auto" w:sz="0" w:space="0"/>
          <w:shd w:val="clear" w:fill="F3F1F2"/>
        </w:rPr>
        <w:fldChar w:fldCharType="separate"/>
      </w:r>
      <w:r>
        <w:rPr>
          <w:rStyle w:val="8"/>
          <w:rFonts w:hint="default" w:ascii="Arial" w:hAnsi="Arial" w:eastAsia="Arial" w:cs="Arial"/>
          <w:i w:val="0"/>
          <w:iCs w:val="0"/>
          <w:caps w:val="0"/>
          <w:spacing w:val="0"/>
          <w:sz w:val="21"/>
          <w:szCs w:val="21"/>
          <w:u w:val="none"/>
          <w:bdr w:val="none" w:color="auto" w:sz="0" w:space="0"/>
          <w:shd w:val="clear" w:fill="F3F1F2"/>
        </w:rPr>
        <w:t>（点击查看）</w:t>
      </w:r>
      <w:r>
        <w:rPr>
          <w:rFonts w:hint="default" w:ascii="Arial" w:hAnsi="Arial" w:eastAsia="Arial" w:cs="Arial"/>
          <w:i w:val="0"/>
          <w:iCs w:val="0"/>
          <w:caps w:val="0"/>
          <w:spacing w:val="0"/>
          <w:sz w:val="21"/>
          <w:szCs w:val="21"/>
          <w:u w:val="none"/>
          <w:bdr w:val="none" w:color="auto" w:sz="0" w:space="0"/>
          <w:shd w:val="clear" w:fill="F3F1F2"/>
        </w:rPr>
        <w:fldChar w:fldCharType="end"/>
      </w:r>
      <w:r>
        <w:rPr>
          <w:rFonts w:hint="default" w:ascii="Arial" w:hAnsi="Arial" w:eastAsia="Arial" w:cs="Arial"/>
          <w:i w:val="0"/>
          <w:iCs w:val="0"/>
          <w:caps w:val="0"/>
          <w:color w:val="888888"/>
          <w:spacing w:val="0"/>
          <w:sz w:val="21"/>
          <w:szCs w:val="21"/>
          <w:bdr w:val="none" w:color="auto" w:sz="0" w:space="0"/>
          <w:shd w:val="clear" w:fill="F3F1F2"/>
        </w:rPr>
        <w:t>。</w:t>
      </w:r>
    </w:p>
    <w:p w14:paraId="37A48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说明：</w:t>
      </w:r>
    </w:p>
    <w:p w14:paraId="6D1F0D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1.我院020204 金融学已招收硕博连读（硕博贯通）8人。</w:t>
      </w:r>
    </w:p>
    <w:p w14:paraId="2F7736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2.我院仅博士研究生创新培养项目和专项计划招收定向就业考生。</w:t>
      </w:r>
    </w:p>
    <w:p w14:paraId="1BE77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3.我院实际招生计划以学校最终下达为准，将适当根据生源情况对招生计划进行微调。</w:t>
      </w:r>
    </w:p>
    <w:p w14:paraId="44EE3A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4.我院硕博连读拟招生专业、招生人数和具体要求详见硕博连读选拔通知。</w:t>
      </w:r>
    </w:p>
    <w:p w14:paraId="5E8EB4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三、申请条件</w:t>
      </w:r>
    </w:p>
    <w:p w14:paraId="39A6C4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考生应符合以下报考条件:</w:t>
      </w:r>
    </w:p>
    <w:p w14:paraId="63826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（一）中华人民共和国公民；</w:t>
      </w:r>
    </w:p>
    <w:p w14:paraId="7C7463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（二）拥护中国共产党的领导，具有正确的政治方向，热爱祖国，愿意为建设社会主义现代化强国服务，遵纪守法，品行端正；</w:t>
      </w:r>
    </w:p>
    <w:p w14:paraId="5EC5E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（三）身体健康状况符合国家规定的体检要求；</w:t>
      </w:r>
    </w:p>
    <w:p w14:paraId="62CB18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（四）</w:t>
      </w:r>
      <w:r>
        <w:rPr>
          <w:rStyle w:val="7"/>
          <w:rFonts w:hint="default" w:ascii="Arial" w:hAnsi="Arial" w:eastAsia="Arial" w:cs="Arial"/>
          <w:i w:val="0"/>
          <w:iCs w:val="0"/>
          <w:caps w:val="0"/>
          <w:color w:val="888888"/>
          <w:spacing w:val="0"/>
          <w:sz w:val="21"/>
          <w:szCs w:val="21"/>
          <w:bdr w:val="none" w:color="auto" w:sz="0" w:space="0"/>
          <w:shd w:val="clear" w:fill="F3F1F2"/>
        </w:rPr>
        <w:t>普通招考</w:t>
      </w:r>
      <w:r>
        <w:rPr>
          <w:rFonts w:hint="default" w:ascii="Arial" w:hAnsi="Arial" w:eastAsia="Arial" w:cs="Arial"/>
          <w:i w:val="0"/>
          <w:iCs w:val="0"/>
          <w:caps w:val="0"/>
          <w:color w:val="888888"/>
          <w:spacing w:val="0"/>
          <w:sz w:val="21"/>
          <w:szCs w:val="21"/>
          <w:bdr w:val="none" w:color="auto" w:sz="0" w:space="0"/>
          <w:shd w:val="clear" w:fill="F3F1F2"/>
        </w:rPr>
        <w:t>的考生，学历须符合下列条件之一：</w:t>
      </w:r>
    </w:p>
    <w:p w14:paraId="561C81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1.硕士研究生毕业或已获硕士学位；</w:t>
      </w:r>
    </w:p>
    <w:p w14:paraId="55161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2.应届硕士毕业生(最迟须在录取当年入学前毕业或取得硕士学位，国（境）外学生还须取得教育部留学服务中心出具的《国（境）外学历学位认证书》)。</w:t>
      </w:r>
    </w:p>
    <w:p w14:paraId="15004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（五）</w:t>
      </w:r>
      <w:r>
        <w:rPr>
          <w:rStyle w:val="7"/>
          <w:rFonts w:hint="default" w:ascii="Arial" w:hAnsi="Arial" w:eastAsia="Arial" w:cs="Arial"/>
          <w:i w:val="0"/>
          <w:iCs w:val="0"/>
          <w:caps w:val="0"/>
          <w:color w:val="888888"/>
          <w:spacing w:val="0"/>
          <w:sz w:val="21"/>
          <w:szCs w:val="21"/>
          <w:bdr w:val="none" w:color="auto" w:sz="0" w:space="0"/>
          <w:shd w:val="clear" w:fill="F3F1F2"/>
        </w:rPr>
        <w:t>直接攻博</w:t>
      </w:r>
      <w:r>
        <w:rPr>
          <w:rFonts w:hint="default" w:ascii="Arial" w:hAnsi="Arial" w:eastAsia="Arial" w:cs="Arial"/>
          <w:i w:val="0"/>
          <w:iCs w:val="0"/>
          <w:caps w:val="0"/>
          <w:color w:val="888888"/>
          <w:spacing w:val="0"/>
          <w:sz w:val="21"/>
          <w:szCs w:val="21"/>
          <w:bdr w:val="none" w:color="auto" w:sz="0" w:space="0"/>
          <w:shd w:val="clear" w:fill="F3F1F2"/>
        </w:rPr>
        <w:t>的考生，须为已取得推免资格且符合学校接收推免条件的优秀应届本科毕业生。</w:t>
      </w:r>
    </w:p>
    <w:p w14:paraId="4545EF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（六）</w:t>
      </w:r>
      <w:r>
        <w:rPr>
          <w:rStyle w:val="7"/>
          <w:rFonts w:hint="default" w:ascii="Arial" w:hAnsi="Arial" w:eastAsia="Arial" w:cs="Arial"/>
          <w:i w:val="0"/>
          <w:iCs w:val="0"/>
          <w:caps w:val="0"/>
          <w:color w:val="888888"/>
          <w:spacing w:val="0"/>
          <w:sz w:val="21"/>
          <w:szCs w:val="21"/>
          <w:bdr w:val="none" w:color="auto" w:sz="0" w:space="0"/>
          <w:shd w:val="clear" w:fill="F3F1F2"/>
        </w:rPr>
        <w:t>硕博连读</w:t>
      </w:r>
      <w:r>
        <w:rPr>
          <w:rFonts w:hint="default" w:ascii="Arial" w:hAnsi="Arial" w:eastAsia="Arial" w:cs="Arial"/>
          <w:i w:val="0"/>
          <w:iCs w:val="0"/>
          <w:caps w:val="0"/>
          <w:color w:val="888888"/>
          <w:spacing w:val="0"/>
          <w:sz w:val="21"/>
          <w:szCs w:val="21"/>
          <w:bdr w:val="none" w:color="auto" w:sz="0" w:space="0"/>
          <w:shd w:val="clear" w:fill="F3F1F2"/>
        </w:rPr>
        <w:t>的考生，须为学校全日制学术学位二年级硕士研究生（不含单独考试、援藏计划、少数民族高层次骨干人才计划），学分绩点3.0以上。</w:t>
      </w:r>
    </w:p>
    <w:p w14:paraId="6C9DB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四、选拔程序</w:t>
      </w:r>
    </w:p>
    <w:p w14:paraId="4D7554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（一）网上报名</w:t>
      </w:r>
    </w:p>
    <w:p w14:paraId="4924B0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符合申请条件的考生须在规定时间内完成网上报名，网报前须获得报考导师的同意和推荐。</w:t>
      </w:r>
    </w:p>
    <w:p w14:paraId="777520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我院组织专人对申请者的报考条件进行审查，经审查合格，则进入材料评议环节。</w:t>
      </w:r>
    </w:p>
    <w:p w14:paraId="324C96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（二）提交材料</w:t>
      </w:r>
    </w:p>
    <w:p w14:paraId="0ED0D3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网上报名成功后，请在规定时间内将以下申请材料按照以下顺序装订后寄（送达）至四川省成都市温江区柳台大道555号西南财经大学格致楼210B办公室，周老师，028-87092316（</w:t>
      </w:r>
      <w:r>
        <w:rPr>
          <w:rStyle w:val="7"/>
          <w:rFonts w:hint="default" w:ascii="Arial" w:hAnsi="Arial" w:eastAsia="Arial" w:cs="Arial"/>
          <w:i w:val="0"/>
          <w:iCs w:val="0"/>
          <w:caps w:val="0"/>
          <w:color w:val="888888"/>
          <w:spacing w:val="0"/>
          <w:sz w:val="21"/>
          <w:szCs w:val="21"/>
          <w:bdr w:val="none" w:color="auto" w:sz="0" w:space="0"/>
          <w:shd w:val="clear" w:fill="F3F1F2"/>
        </w:rPr>
        <w:t>寄达材料形式仅限顺丰快递，请勿使用顺丰同城</w:t>
      </w:r>
      <w:r>
        <w:rPr>
          <w:rFonts w:hint="default" w:ascii="Arial" w:hAnsi="Arial" w:eastAsia="Arial" w:cs="Arial"/>
          <w:i w:val="0"/>
          <w:iCs w:val="0"/>
          <w:caps w:val="0"/>
          <w:color w:val="888888"/>
          <w:spacing w:val="0"/>
          <w:sz w:val="21"/>
          <w:szCs w:val="21"/>
          <w:bdr w:val="none" w:color="auto" w:sz="0" w:space="0"/>
          <w:shd w:val="clear" w:fill="F3F1F2"/>
        </w:rPr>
        <w:t>）。（硕博连读提交材料以选拔通知为准）</w:t>
      </w:r>
    </w:p>
    <w:p w14:paraId="18109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 材料清单，模版详见</w:t>
      </w:r>
      <w:r>
        <w:rPr>
          <w:rStyle w:val="7"/>
          <w:rFonts w:hint="default" w:ascii="Arial" w:hAnsi="Arial" w:eastAsia="Arial" w:cs="Arial"/>
          <w:i w:val="0"/>
          <w:iCs w:val="0"/>
          <w:caps w:val="0"/>
          <w:color w:val="888888"/>
          <w:spacing w:val="0"/>
          <w:sz w:val="21"/>
          <w:szCs w:val="21"/>
          <w:bdr w:val="none" w:color="auto" w:sz="0" w:space="0"/>
          <w:shd w:val="clear" w:fill="F3F1F2"/>
        </w:rPr>
        <w:t>附件1</w:t>
      </w:r>
      <w:r>
        <w:rPr>
          <w:rFonts w:hint="default" w:ascii="Arial" w:hAnsi="Arial" w:eastAsia="Arial" w:cs="Arial"/>
          <w:i w:val="0"/>
          <w:iCs w:val="0"/>
          <w:caps w:val="0"/>
          <w:color w:val="888888"/>
          <w:spacing w:val="0"/>
          <w:sz w:val="21"/>
          <w:szCs w:val="21"/>
          <w:bdr w:val="none" w:color="auto" w:sz="0" w:space="0"/>
          <w:shd w:val="clear" w:fill="F3F1F2"/>
        </w:rPr>
        <w:t>。</w:t>
      </w:r>
    </w:p>
    <w:p w14:paraId="4E2BE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 《西南财经大学攻读博士学位研究生报名登记表》，模版详见</w:t>
      </w:r>
      <w:r>
        <w:rPr>
          <w:rStyle w:val="7"/>
          <w:rFonts w:hint="default" w:ascii="Arial" w:hAnsi="Arial" w:eastAsia="Arial" w:cs="Arial"/>
          <w:i w:val="0"/>
          <w:iCs w:val="0"/>
          <w:caps w:val="0"/>
          <w:color w:val="888888"/>
          <w:spacing w:val="0"/>
          <w:sz w:val="21"/>
          <w:szCs w:val="21"/>
          <w:bdr w:val="none" w:color="auto" w:sz="0" w:space="0"/>
          <w:shd w:val="clear" w:fill="F3F1F2"/>
        </w:rPr>
        <w:t>附件2</w:t>
      </w:r>
      <w:r>
        <w:rPr>
          <w:rFonts w:hint="default" w:ascii="Arial" w:hAnsi="Arial" w:eastAsia="Arial" w:cs="Arial"/>
          <w:i w:val="0"/>
          <w:iCs w:val="0"/>
          <w:caps w:val="0"/>
          <w:color w:val="888888"/>
          <w:spacing w:val="0"/>
          <w:sz w:val="21"/>
          <w:szCs w:val="21"/>
          <w:bdr w:val="none" w:color="auto" w:sz="0" w:space="0"/>
          <w:shd w:val="clear" w:fill="F3F1F2"/>
        </w:rPr>
        <w:t>。</w:t>
      </w:r>
    </w:p>
    <w:p w14:paraId="06501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 《专家推荐书》两份，推荐专家应具有报考专业相关的副教授及以上职称或相当职称，其中一份应由报考博导出具，模版详见</w:t>
      </w:r>
      <w:r>
        <w:rPr>
          <w:rStyle w:val="7"/>
          <w:rFonts w:hint="default" w:ascii="Arial" w:hAnsi="Arial" w:eastAsia="Arial" w:cs="Arial"/>
          <w:i w:val="0"/>
          <w:iCs w:val="0"/>
          <w:caps w:val="0"/>
          <w:color w:val="888888"/>
          <w:spacing w:val="0"/>
          <w:sz w:val="21"/>
          <w:szCs w:val="21"/>
          <w:bdr w:val="none" w:color="auto" w:sz="0" w:space="0"/>
          <w:shd w:val="clear" w:fill="F3F1F2"/>
        </w:rPr>
        <w:t>附件3</w:t>
      </w:r>
      <w:r>
        <w:rPr>
          <w:rFonts w:hint="default" w:ascii="Arial" w:hAnsi="Arial" w:eastAsia="Arial" w:cs="Arial"/>
          <w:i w:val="0"/>
          <w:iCs w:val="0"/>
          <w:caps w:val="0"/>
          <w:color w:val="888888"/>
          <w:spacing w:val="0"/>
          <w:sz w:val="21"/>
          <w:szCs w:val="21"/>
          <w:bdr w:val="none" w:color="auto" w:sz="0" w:space="0"/>
          <w:shd w:val="clear" w:fill="F3F1F2"/>
        </w:rPr>
        <w:t>。</w:t>
      </w:r>
    </w:p>
    <w:p w14:paraId="4FFF09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4. 身份证正反面复印件。</w:t>
      </w:r>
    </w:p>
    <w:p w14:paraId="48883B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5. 学历证明材料。</w:t>
      </w:r>
    </w:p>
    <w:p w14:paraId="0F2ED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（1）国内高校应届毕业生：学生证复印件、研究生阶段教育部学籍在线验证报告。</w:t>
      </w:r>
    </w:p>
    <w:p w14:paraId="1E099A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（2）国（境）外高校应届毕业生：在录取前取得国（境）外硕士学位，并提交教育部留学服务中心出具的《国（境）外学历学位认证书》。</w:t>
      </w:r>
    </w:p>
    <w:p w14:paraId="52B280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（3）往届毕业生：硕士学位证书和毕业证书复印件各、教育部学历证书电子注册备案表（国内高校毕业生）或教育部留学服务中心出具的《国（境）外学历学位认证书》（国(境)外高校毕业生）。</w:t>
      </w:r>
    </w:p>
    <w:p w14:paraId="5E49D0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6. 硕士阶段课程学习成绩单（加盖研究生管理部门公章，需提供GPA成绩，并注明所在学校GPA满分分数）。</w:t>
      </w:r>
    </w:p>
    <w:p w14:paraId="00606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7. 英语水平证明材料。代表考生最高水平的英语成绩单、证书等复印件（四六级、托福、雅思、在母语为英语的国家或地区参加过英文授课学位项目学习并获得学位证书）。</w:t>
      </w:r>
    </w:p>
    <w:p w14:paraId="4B7F3C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8. 科研水平证明材料。</w:t>
      </w:r>
    </w:p>
    <w:p w14:paraId="71BBCC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学术论文类成果（中文论文须正式见刊，英文论文须在线发表，本人第一作者或通讯作者，若本人为第二作者，需提供所在学院开具第一作者是否为校内老师的证明），中文论文需提供期刊封面、目录、论文正文和封底复印件一份，英文论文需提供论文正文复印件一份；</w:t>
      </w:r>
    </w:p>
    <w:p w14:paraId="202985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（2）科研著作类成果（须为正式出版，本人为排名前五的作者），需提供封面、版权页、前言、目录和封底复印件一份；</w:t>
      </w:r>
    </w:p>
    <w:p w14:paraId="3343C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（3）科研课题类成果（本人为主研前三），需提供科研课题的立项书复印件和所在单位加盖公章的申报书中有课题组成员信息的页面；</w:t>
      </w:r>
    </w:p>
    <w:p w14:paraId="45371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（4）科研获奖类成果（本人为获奖人排名前五），需提供科研获奖证书复印件。</w:t>
      </w:r>
    </w:p>
    <w:p w14:paraId="76C3EB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9. 《攻读博士学位研究生研究计划书》，须提供针对所报考专业的某一问题制定的详尽研究计划（包括选题依据，文献综述，研究内容，拟采用的研究方法、技术路线，考核指标（成果）等内容），模版详见</w:t>
      </w:r>
      <w:r>
        <w:rPr>
          <w:rStyle w:val="7"/>
          <w:rFonts w:hint="default" w:ascii="Arial" w:hAnsi="Arial" w:eastAsia="Arial" w:cs="Arial"/>
          <w:i w:val="0"/>
          <w:iCs w:val="0"/>
          <w:caps w:val="0"/>
          <w:color w:val="888888"/>
          <w:spacing w:val="0"/>
          <w:sz w:val="21"/>
          <w:szCs w:val="21"/>
          <w:bdr w:val="none" w:color="auto" w:sz="0" w:space="0"/>
          <w:shd w:val="clear" w:fill="F3F1F2"/>
        </w:rPr>
        <w:t>附件4</w:t>
      </w:r>
      <w:r>
        <w:rPr>
          <w:rFonts w:hint="default" w:ascii="Arial" w:hAnsi="Arial" w:eastAsia="Arial" w:cs="Arial"/>
          <w:i w:val="0"/>
          <w:iCs w:val="0"/>
          <w:caps w:val="0"/>
          <w:color w:val="888888"/>
          <w:spacing w:val="0"/>
          <w:sz w:val="21"/>
          <w:szCs w:val="21"/>
          <w:bdr w:val="none" w:color="auto" w:sz="0" w:space="0"/>
          <w:shd w:val="clear" w:fill="F3F1F2"/>
        </w:rPr>
        <w:t>。</w:t>
      </w:r>
    </w:p>
    <w:p w14:paraId="297C1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10. 应届生提供详细的硕士毕业论文开题报告，往届生提供硕士毕业论文，若是优秀学位论文需提供证书复印件。国（境）外获得硕士学位的考生若无毕业论文，须提供一篇工作论文。</w:t>
      </w:r>
    </w:p>
    <w:p w14:paraId="4CF485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注意事项：</w:t>
      </w:r>
    </w:p>
    <w:p w14:paraId="7532F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（1）以上序号1-10材料需提交1份署名版，序号5-10材料另需提交1份匿名版（匿名版须隐去考生姓名、照片和报考导师信息），如若未按照要求进行匿名处理，后果自负；</w:t>
      </w:r>
    </w:p>
    <w:p w14:paraId="3484E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（2）提交材料请按上述清单顺序编号提交，申请材料不全将不予受理；</w:t>
      </w:r>
    </w:p>
    <w:p w14:paraId="3F451D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（3）所提交材料不退还；</w:t>
      </w:r>
    </w:p>
    <w:p w14:paraId="3D5450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（4）若发现材料造假者（包括学术造假或抄袭），将取消博士录取资格。</w:t>
      </w:r>
    </w:p>
    <w:p w14:paraId="65E57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（三）材料评议</w:t>
      </w:r>
    </w:p>
    <w:p w14:paraId="432AF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我院成立材料评议专家组。专家组成员不少于5人，由本学科副教授职称（含）或相当专业技术职务以上专家组成，其中博士生导师不少于3人。</w:t>
      </w:r>
    </w:p>
    <w:p w14:paraId="4EF58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材料评议对考生的学业表现、科研成果和培养潜质等情况进行独立量化打分。按照材料评议总分从高到低排序，择优确定进入学术潜质测试环节的考生名单。</w:t>
      </w:r>
    </w:p>
    <w:p w14:paraId="07BBF8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（四）学术潜质测试</w:t>
      </w:r>
    </w:p>
    <w:p w14:paraId="0A2025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普通招考考生须进行学术潜质测试，直接攻博和硕博连读考生可免测试。</w:t>
      </w:r>
    </w:p>
    <w:p w14:paraId="2637CD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学术潜质测试由学校统一组织，对考生的逻辑思维能力、分析性写作和论证性写作进行考查。经测验达到合格标准的考生可进入综合考核环节。</w:t>
      </w:r>
    </w:p>
    <w:p w14:paraId="1FC66E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（五）综合考核</w:t>
      </w:r>
    </w:p>
    <w:p w14:paraId="33295E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我院按照专业并结合考生人数，成立综合考核专家组。考核组成员不少于5人，由本学科副教授职称（含）或相当专业技术职务以上专家组成，其中博士生导师不少于3人。</w:t>
      </w:r>
    </w:p>
    <w:p w14:paraId="0A9B4B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综合考核包括笔试、面试、思想政治素质与品德考核，考核时间及相关事项另行通知。</w:t>
      </w:r>
    </w:p>
    <w:p w14:paraId="1D1B1C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笔试：满分为100分。主要考查考生对相关理论知识的掌握程度及运用能力。笔试科目：金融学综合（考试内容：公司金融、资产定价等基础理论知识以及金融计量工具方法等）。</w:t>
      </w:r>
    </w:p>
    <w:p w14:paraId="1AA614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笔试在国家教育考试标准化考场进行，时间为3小时。</w:t>
      </w:r>
    </w:p>
    <w:p w14:paraId="3F6B86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1、面试：满分为100分。面试内容主要为研究计划答辩和英语口语测试，主要考查考生的专业素养、科研能力、创新潜质、外语水平和综合素质等，考查内容包括：</w:t>
      </w:r>
    </w:p>
    <w:p w14:paraId="0A8C75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（1）专业素养：考查考生对专业知识的掌握程度，综合运用所学知识解决问题的能力等。</w:t>
      </w:r>
    </w:p>
    <w:p w14:paraId="443245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（2）科研能力：考查考生是否具备基础的科研素养与潜能，独立思考、探究、解决问题的能力，以及对本学科前沿知识和最新研究动态的了解情况等。</w:t>
      </w:r>
    </w:p>
    <w:p w14:paraId="6EE54A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（3）创新潜质：结合考生学术研究经历，考查考生的科研创新能力，是否具备本学科博士研究生的培养潜质。</w:t>
      </w:r>
    </w:p>
    <w:p w14:paraId="01285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（4）外语水平：考查考生英语知识掌握程度及英语交流沟通能力。</w:t>
      </w:r>
    </w:p>
    <w:p w14:paraId="3BC0BB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（5）综合素质：重点考查考生的思维和语言表达能力、创新意识、团队精神和协作能力、身心健康等。</w:t>
      </w:r>
    </w:p>
    <w:p w14:paraId="544B6C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每位考生面试时间一般不少于30分钟，请提前准备20分钟的研究计划PPT。面试结束后由专家当场独立打分。面试严格执行“随机确定考生面试次序”“随机确定面试组组成人员”的工作机制。</w:t>
      </w:r>
    </w:p>
    <w:p w14:paraId="2F258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思想政治素质与品德考核。主要对考生的政治态度、思想表现、学习（工作）态度、道德品质、遵纪守法、诚实守信、学术道德等方面进行考核，思想政治素质与品德考核不计入综合考核成绩，考核结果为合格或不合格。</w:t>
      </w:r>
    </w:p>
    <w:p w14:paraId="6F0073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五、成绩计算及录取</w:t>
      </w:r>
    </w:p>
    <w:p w14:paraId="1C58E9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（一）总成绩计算</w:t>
      </w:r>
    </w:p>
    <w:p w14:paraId="5A1F4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综合考核成绩=笔试成绩*50%+面试成绩*50%</w:t>
      </w:r>
    </w:p>
    <w:p w14:paraId="49447D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（各项成绩均四舍五入精确到小数点后两位）</w:t>
      </w:r>
    </w:p>
    <w:p w14:paraId="3EDF72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（二）录取</w:t>
      </w:r>
    </w:p>
    <w:p w14:paraId="16678F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1、录取原则</w:t>
      </w:r>
    </w:p>
    <w:p w14:paraId="6614C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依据“全面衡量、择优录取、保证质量、宁缺毋滥”的原则进行。</w:t>
      </w:r>
    </w:p>
    <w:p w14:paraId="56A33B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2、录取办法</w:t>
      </w:r>
    </w:p>
    <w:p w14:paraId="4F6364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（1）根据招生计划，在合格生源中，依据考生的综合考核成绩由高到低依次排序录取。综合考核成绩相同的情况下（小数点后两位），笔试成绩较高的考生优先录取。</w:t>
      </w:r>
    </w:p>
    <w:p w14:paraId="62E9CC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（2）专项计划执行学校录取的相关规定。</w:t>
      </w:r>
    </w:p>
    <w:p w14:paraId="5E9C93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（3）有以下情况之一的，不予录取：</w:t>
      </w:r>
    </w:p>
    <w:p w14:paraId="4F036C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① 综合考核成绩低于60分；</w:t>
      </w:r>
    </w:p>
    <w:p w14:paraId="36CDA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② 综合考核的笔试成绩低于60分；</w:t>
      </w:r>
    </w:p>
    <w:p w14:paraId="501E97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③ 综合考核的面试成绩低于60分；</w:t>
      </w:r>
    </w:p>
    <w:p w14:paraId="2E4373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④ 思想政治素质和品德考核不合格。</w:t>
      </w:r>
    </w:p>
    <w:p w14:paraId="262541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（三）调剂</w:t>
      </w:r>
    </w:p>
    <w:p w14:paraId="6CD68D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综合考核成绩排名在招生计划数内，因报考导师招生名额不足的考生可以申请调剂。</w:t>
      </w:r>
    </w:p>
    <w:p w14:paraId="0A095D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六、信息公开</w:t>
      </w:r>
    </w:p>
    <w:p w14:paraId="671F8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37ADB9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Fonts w:hint="default" w:ascii="Arial" w:hAnsi="Arial" w:eastAsia="Arial" w:cs="Arial"/>
          <w:i w:val="0"/>
          <w:iCs w:val="0"/>
          <w:caps w:val="0"/>
          <w:color w:val="888888"/>
          <w:spacing w:val="0"/>
          <w:sz w:val="21"/>
          <w:szCs w:val="21"/>
          <w:bdr w:val="none" w:color="auto" w:sz="0" w:space="0"/>
          <w:shd w:val="clear" w:fill="F3F1F2"/>
        </w:rPr>
        <w:t>考生咨询及申诉渠道：028-87092316（工作日9:00-12:00,13:00-17:00）</w:t>
      </w:r>
    </w:p>
    <w:p w14:paraId="0DA0F1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rStyle w:val="7"/>
          <w:rFonts w:hint="default" w:ascii="Arial" w:hAnsi="Arial" w:eastAsia="Arial" w:cs="Arial"/>
          <w:i w:val="0"/>
          <w:iCs w:val="0"/>
          <w:caps w:val="0"/>
          <w:color w:val="888888"/>
          <w:spacing w:val="0"/>
          <w:sz w:val="21"/>
          <w:szCs w:val="21"/>
          <w:bdr w:val="none" w:color="auto" w:sz="0" w:space="0"/>
          <w:shd w:val="clear" w:fill="F3F1F2"/>
        </w:rPr>
        <w:t>七、本规定自公布之日起实施。如有本办法规定明显与学校强制性规定相冲突者，适用学校办法。</w:t>
      </w:r>
    </w:p>
    <w:p w14:paraId="6297D0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888888"/>
          <w:spacing w:val="0"/>
          <w:sz w:val="21"/>
          <w:szCs w:val="21"/>
          <w:bdr w:val="none" w:color="auto" w:sz="0" w:space="0"/>
          <w:shd w:val="clear" w:fill="F3F1F2"/>
        </w:rPr>
        <w:t>附件【</w:t>
      </w:r>
      <w:r>
        <w:rPr>
          <w:rFonts w:hint="default" w:ascii="Arial" w:hAnsi="Arial" w:eastAsia="Arial" w:cs="Arial"/>
          <w:i w:val="0"/>
          <w:iCs w:val="0"/>
          <w:caps w:val="0"/>
          <w:spacing w:val="0"/>
          <w:sz w:val="21"/>
          <w:szCs w:val="21"/>
          <w:u w:val="none"/>
          <w:bdr w:val="none" w:color="auto" w:sz="0" w:space="0"/>
          <w:shd w:val="clear" w:fill="F3F1F2"/>
        </w:rPr>
        <w:fldChar w:fldCharType="begin"/>
      </w:r>
      <w:r>
        <w:rPr>
          <w:rFonts w:hint="default" w:ascii="Arial" w:hAnsi="Arial" w:eastAsia="Arial" w:cs="Arial"/>
          <w:i w:val="0"/>
          <w:iCs w:val="0"/>
          <w:caps w:val="0"/>
          <w:spacing w:val="0"/>
          <w:sz w:val="21"/>
          <w:szCs w:val="21"/>
          <w:u w:val="none"/>
          <w:bdr w:val="none" w:color="auto" w:sz="0" w:space="0"/>
          <w:shd w:val="clear" w:fill="F3F1F2"/>
        </w:rPr>
        <w:instrText xml:space="preserve"> HYPERLINK "https://icfs.swufe.edu.cn/system/_content/download.jsp?urltype=news.DownloadAttachUrl&amp;owner=1979523741&amp;wbfileid=565DD4D2C9EF1B4D3387E51E553ACBDC" \t "https://icfs.swufe.edu.cn/info/1032/_blank" </w:instrText>
      </w:r>
      <w:r>
        <w:rPr>
          <w:rFonts w:hint="default" w:ascii="Arial" w:hAnsi="Arial" w:eastAsia="Arial" w:cs="Arial"/>
          <w:i w:val="0"/>
          <w:iCs w:val="0"/>
          <w:caps w:val="0"/>
          <w:spacing w:val="0"/>
          <w:sz w:val="21"/>
          <w:szCs w:val="21"/>
          <w:u w:val="none"/>
          <w:bdr w:val="none" w:color="auto" w:sz="0" w:space="0"/>
          <w:shd w:val="clear" w:fill="F3F1F2"/>
        </w:rPr>
        <w:fldChar w:fldCharType="separate"/>
      </w:r>
      <w:r>
        <w:rPr>
          <w:rStyle w:val="8"/>
          <w:rFonts w:hint="default" w:ascii="Arial" w:hAnsi="Arial" w:eastAsia="Arial" w:cs="Arial"/>
          <w:i w:val="0"/>
          <w:iCs w:val="0"/>
          <w:caps w:val="0"/>
          <w:spacing w:val="0"/>
          <w:sz w:val="21"/>
          <w:szCs w:val="21"/>
          <w:u w:val="none"/>
          <w:bdr w:val="none" w:color="auto" w:sz="0" w:space="0"/>
          <w:shd w:val="clear" w:fill="F3F1F2"/>
        </w:rPr>
        <w:t>附件1.材料清单.docx</w:t>
      </w:r>
      <w:r>
        <w:rPr>
          <w:rFonts w:hint="default" w:ascii="Arial" w:hAnsi="Arial" w:eastAsia="Arial" w:cs="Arial"/>
          <w:i w:val="0"/>
          <w:iCs w:val="0"/>
          <w:caps w:val="0"/>
          <w:spacing w:val="0"/>
          <w:sz w:val="21"/>
          <w:szCs w:val="21"/>
          <w:u w:val="none"/>
          <w:bdr w:val="none" w:color="auto" w:sz="0" w:space="0"/>
          <w:shd w:val="clear" w:fill="F3F1F2"/>
        </w:rPr>
        <w:fldChar w:fldCharType="end"/>
      </w:r>
      <w:r>
        <w:rPr>
          <w:rFonts w:hint="default" w:ascii="Arial" w:hAnsi="Arial" w:eastAsia="Arial" w:cs="Arial"/>
          <w:i w:val="0"/>
          <w:iCs w:val="0"/>
          <w:caps w:val="0"/>
          <w:color w:val="888888"/>
          <w:spacing w:val="0"/>
          <w:sz w:val="21"/>
          <w:szCs w:val="21"/>
          <w:bdr w:val="none" w:color="auto" w:sz="0" w:space="0"/>
          <w:shd w:val="clear" w:fill="F3F1F2"/>
        </w:rPr>
        <w:t>】已下载51次</w:t>
      </w:r>
    </w:p>
    <w:p w14:paraId="4FDEAB6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888888"/>
          <w:spacing w:val="0"/>
          <w:sz w:val="21"/>
          <w:szCs w:val="21"/>
          <w:bdr w:val="none" w:color="auto" w:sz="0" w:space="0"/>
          <w:shd w:val="clear" w:fill="F3F1F2"/>
        </w:rPr>
        <w:t>附件【</w:t>
      </w:r>
      <w:r>
        <w:rPr>
          <w:rFonts w:hint="default" w:ascii="Arial" w:hAnsi="Arial" w:eastAsia="Arial" w:cs="Arial"/>
          <w:i w:val="0"/>
          <w:iCs w:val="0"/>
          <w:caps w:val="0"/>
          <w:spacing w:val="0"/>
          <w:sz w:val="21"/>
          <w:szCs w:val="21"/>
          <w:u w:val="none"/>
          <w:bdr w:val="none" w:color="auto" w:sz="0" w:space="0"/>
          <w:shd w:val="clear" w:fill="F3F1F2"/>
        </w:rPr>
        <w:fldChar w:fldCharType="begin"/>
      </w:r>
      <w:r>
        <w:rPr>
          <w:rFonts w:hint="default" w:ascii="Arial" w:hAnsi="Arial" w:eastAsia="Arial" w:cs="Arial"/>
          <w:i w:val="0"/>
          <w:iCs w:val="0"/>
          <w:caps w:val="0"/>
          <w:spacing w:val="0"/>
          <w:sz w:val="21"/>
          <w:szCs w:val="21"/>
          <w:u w:val="none"/>
          <w:bdr w:val="none" w:color="auto" w:sz="0" w:space="0"/>
          <w:shd w:val="clear" w:fill="F3F1F2"/>
        </w:rPr>
        <w:instrText xml:space="preserve"> HYPERLINK "https://icfs.swufe.edu.cn/system/_content/download.jsp?urltype=news.DownloadAttachUrl&amp;owner=1979523741&amp;wbfileid=8C95F02CBB98B253BEFFDEFA7D8CB9BC" \t "https://icfs.swufe.edu.cn/info/1032/_blank" </w:instrText>
      </w:r>
      <w:r>
        <w:rPr>
          <w:rFonts w:hint="default" w:ascii="Arial" w:hAnsi="Arial" w:eastAsia="Arial" w:cs="Arial"/>
          <w:i w:val="0"/>
          <w:iCs w:val="0"/>
          <w:caps w:val="0"/>
          <w:spacing w:val="0"/>
          <w:sz w:val="21"/>
          <w:szCs w:val="21"/>
          <w:u w:val="none"/>
          <w:bdr w:val="none" w:color="auto" w:sz="0" w:space="0"/>
          <w:shd w:val="clear" w:fill="F3F1F2"/>
        </w:rPr>
        <w:fldChar w:fldCharType="separate"/>
      </w:r>
      <w:r>
        <w:rPr>
          <w:rStyle w:val="8"/>
          <w:rFonts w:hint="default" w:ascii="Arial" w:hAnsi="Arial" w:eastAsia="Arial" w:cs="Arial"/>
          <w:i w:val="0"/>
          <w:iCs w:val="0"/>
          <w:caps w:val="0"/>
          <w:spacing w:val="0"/>
          <w:sz w:val="21"/>
          <w:szCs w:val="21"/>
          <w:u w:val="none"/>
          <w:bdr w:val="none" w:color="auto" w:sz="0" w:space="0"/>
          <w:shd w:val="clear" w:fill="F3F1F2"/>
        </w:rPr>
        <w:t>附件3.专家推荐书.pdf</w:t>
      </w:r>
      <w:r>
        <w:rPr>
          <w:rFonts w:hint="default" w:ascii="Arial" w:hAnsi="Arial" w:eastAsia="Arial" w:cs="Arial"/>
          <w:i w:val="0"/>
          <w:iCs w:val="0"/>
          <w:caps w:val="0"/>
          <w:spacing w:val="0"/>
          <w:sz w:val="21"/>
          <w:szCs w:val="21"/>
          <w:u w:val="none"/>
          <w:bdr w:val="none" w:color="auto" w:sz="0" w:space="0"/>
          <w:shd w:val="clear" w:fill="F3F1F2"/>
        </w:rPr>
        <w:fldChar w:fldCharType="end"/>
      </w:r>
      <w:r>
        <w:rPr>
          <w:rFonts w:hint="default" w:ascii="Arial" w:hAnsi="Arial" w:eastAsia="Arial" w:cs="Arial"/>
          <w:i w:val="0"/>
          <w:iCs w:val="0"/>
          <w:caps w:val="0"/>
          <w:color w:val="888888"/>
          <w:spacing w:val="0"/>
          <w:sz w:val="21"/>
          <w:szCs w:val="21"/>
          <w:bdr w:val="none" w:color="auto" w:sz="0" w:space="0"/>
          <w:shd w:val="clear" w:fill="F3F1F2"/>
        </w:rPr>
        <w:t>】已下载59次</w:t>
      </w:r>
    </w:p>
    <w:p w14:paraId="34CF9CB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888888"/>
          <w:spacing w:val="0"/>
          <w:sz w:val="21"/>
          <w:szCs w:val="21"/>
          <w:bdr w:val="none" w:color="auto" w:sz="0" w:space="0"/>
          <w:shd w:val="clear" w:fill="F3F1F2"/>
        </w:rPr>
        <w:t>附件【</w:t>
      </w:r>
      <w:r>
        <w:rPr>
          <w:rFonts w:hint="default" w:ascii="Arial" w:hAnsi="Arial" w:eastAsia="Arial" w:cs="Arial"/>
          <w:i w:val="0"/>
          <w:iCs w:val="0"/>
          <w:caps w:val="0"/>
          <w:spacing w:val="0"/>
          <w:sz w:val="21"/>
          <w:szCs w:val="21"/>
          <w:u w:val="none"/>
          <w:bdr w:val="none" w:color="auto" w:sz="0" w:space="0"/>
          <w:shd w:val="clear" w:fill="F3F1F2"/>
        </w:rPr>
        <w:fldChar w:fldCharType="begin"/>
      </w:r>
      <w:r>
        <w:rPr>
          <w:rFonts w:hint="default" w:ascii="Arial" w:hAnsi="Arial" w:eastAsia="Arial" w:cs="Arial"/>
          <w:i w:val="0"/>
          <w:iCs w:val="0"/>
          <w:caps w:val="0"/>
          <w:spacing w:val="0"/>
          <w:sz w:val="21"/>
          <w:szCs w:val="21"/>
          <w:u w:val="none"/>
          <w:bdr w:val="none" w:color="auto" w:sz="0" w:space="0"/>
          <w:shd w:val="clear" w:fill="F3F1F2"/>
        </w:rPr>
        <w:instrText xml:space="preserve"> HYPERLINK "https://icfs.swufe.edu.cn/system/_content/download.jsp?urltype=news.DownloadAttachUrl&amp;owner=1979523741&amp;wbfileid=846A85812F377552B47ED923376C3A0A" \t "https://icfs.swufe.edu.cn/info/1032/_blank" </w:instrText>
      </w:r>
      <w:r>
        <w:rPr>
          <w:rFonts w:hint="default" w:ascii="Arial" w:hAnsi="Arial" w:eastAsia="Arial" w:cs="Arial"/>
          <w:i w:val="0"/>
          <w:iCs w:val="0"/>
          <w:caps w:val="0"/>
          <w:spacing w:val="0"/>
          <w:sz w:val="21"/>
          <w:szCs w:val="21"/>
          <w:u w:val="none"/>
          <w:bdr w:val="none" w:color="auto" w:sz="0" w:space="0"/>
          <w:shd w:val="clear" w:fill="F3F1F2"/>
        </w:rPr>
        <w:fldChar w:fldCharType="separate"/>
      </w:r>
      <w:r>
        <w:rPr>
          <w:rStyle w:val="8"/>
          <w:rFonts w:hint="default" w:ascii="Arial" w:hAnsi="Arial" w:eastAsia="Arial" w:cs="Arial"/>
          <w:i w:val="0"/>
          <w:iCs w:val="0"/>
          <w:caps w:val="0"/>
          <w:spacing w:val="0"/>
          <w:sz w:val="21"/>
          <w:szCs w:val="21"/>
          <w:u w:val="none"/>
          <w:bdr w:val="none" w:color="auto" w:sz="0" w:space="0"/>
          <w:shd w:val="clear" w:fill="F3F1F2"/>
        </w:rPr>
        <w:t>附件4.西南财经大学攻读博士学位研究计划书.pdf</w:t>
      </w:r>
      <w:r>
        <w:rPr>
          <w:rFonts w:hint="default" w:ascii="Arial" w:hAnsi="Arial" w:eastAsia="Arial" w:cs="Arial"/>
          <w:i w:val="0"/>
          <w:iCs w:val="0"/>
          <w:caps w:val="0"/>
          <w:spacing w:val="0"/>
          <w:sz w:val="21"/>
          <w:szCs w:val="21"/>
          <w:u w:val="none"/>
          <w:bdr w:val="none" w:color="auto" w:sz="0" w:space="0"/>
          <w:shd w:val="clear" w:fill="F3F1F2"/>
        </w:rPr>
        <w:fldChar w:fldCharType="end"/>
      </w:r>
      <w:r>
        <w:rPr>
          <w:rFonts w:hint="default" w:ascii="Arial" w:hAnsi="Arial" w:eastAsia="Arial" w:cs="Arial"/>
          <w:i w:val="0"/>
          <w:iCs w:val="0"/>
          <w:caps w:val="0"/>
          <w:color w:val="888888"/>
          <w:spacing w:val="0"/>
          <w:sz w:val="21"/>
          <w:szCs w:val="21"/>
          <w:bdr w:val="none" w:color="auto" w:sz="0" w:space="0"/>
          <w:shd w:val="clear" w:fill="F3F1F2"/>
        </w:rPr>
        <w:t>】已下载76次</w:t>
      </w:r>
    </w:p>
    <w:p w14:paraId="2F49412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888888"/>
          <w:spacing w:val="0"/>
          <w:sz w:val="21"/>
          <w:szCs w:val="21"/>
          <w:bdr w:val="none" w:color="auto" w:sz="0" w:space="0"/>
          <w:shd w:val="clear" w:fill="F3F1F2"/>
        </w:rPr>
        <w:t>附件【</w:t>
      </w:r>
      <w:r>
        <w:rPr>
          <w:rFonts w:hint="default" w:ascii="Arial" w:hAnsi="Arial" w:eastAsia="Arial" w:cs="Arial"/>
          <w:i w:val="0"/>
          <w:iCs w:val="0"/>
          <w:caps w:val="0"/>
          <w:spacing w:val="0"/>
          <w:sz w:val="21"/>
          <w:szCs w:val="21"/>
          <w:u w:val="none"/>
          <w:bdr w:val="none" w:color="auto" w:sz="0" w:space="0"/>
          <w:shd w:val="clear" w:fill="F3F1F2"/>
        </w:rPr>
        <w:fldChar w:fldCharType="begin"/>
      </w:r>
      <w:r>
        <w:rPr>
          <w:rFonts w:hint="default" w:ascii="Arial" w:hAnsi="Arial" w:eastAsia="Arial" w:cs="Arial"/>
          <w:i w:val="0"/>
          <w:iCs w:val="0"/>
          <w:caps w:val="0"/>
          <w:spacing w:val="0"/>
          <w:sz w:val="21"/>
          <w:szCs w:val="21"/>
          <w:u w:val="none"/>
          <w:bdr w:val="none" w:color="auto" w:sz="0" w:space="0"/>
          <w:shd w:val="clear" w:fill="F3F1F2"/>
        </w:rPr>
        <w:instrText xml:space="preserve"> HYPERLINK "https://icfs.swufe.edu.cn/system/_content/download.jsp?urltype=news.DownloadAttachUrl&amp;owner=1979523741&amp;wbfileid=F74903EFBF40C2B683913B735F070170" \t "https://icfs.swufe.edu.cn/info/1032/_blank" </w:instrText>
      </w:r>
      <w:r>
        <w:rPr>
          <w:rFonts w:hint="default" w:ascii="Arial" w:hAnsi="Arial" w:eastAsia="Arial" w:cs="Arial"/>
          <w:i w:val="0"/>
          <w:iCs w:val="0"/>
          <w:caps w:val="0"/>
          <w:spacing w:val="0"/>
          <w:sz w:val="21"/>
          <w:szCs w:val="21"/>
          <w:u w:val="none"/>
          <w:bdr w:val="none" w:color="auto" w:sz="0" w:space="0"/>
          <w:shd w:val="clear" w:fill="F3F1F2"/>
        </w:rPr>
        <w:fldChar w:fldCharType="separate"/>
      </w:r>
      <w:r>
        <w:rPr>
          <w:rStyle w:val="8"/>
          <w:rFonts w:hint="default" w:ascii="Arial" w:hAnsi="Arial" w:eastAsia="Arial" w:cs="Arial"/>
          <w:i w:val="0"/>
          <w:iCs w:val="0"/>
          <w:caps w:val="0"/>
          <w:spacing w:val="0"/>
          <w:sz w:val="21"/>
          <w:szCs w:val="21"/>
          <w:u w:val="none"/>
          <w:bdr w:val="none" w:color="auto" w:sz="0" w:space="0"/>
          <w:shd w:val="clear" w:fill="F3F1F2"/>
        </w:rPr>
        <w:t>附件2.西南财经大学2025年攻读博士学位研究生报名登记表.pdf</w:t>
      </w:r>
      <w:r>
        <w:rPr>
          <w:rFonts w:hint="default" w:ascii="Arial" w:hAnsi="Arial" w:eastAsia="Arial" w:cs="Arial"/>
          <w:i w:val="0"/>
          <w:iCs w:val="0"/>
          <w:caps w:val="0"/>
          <w:spacing w:val="0"/>
          <w:sz w:val="21"/>
          <w:szCs w:val="21"/>
          <w:u w:val="none"/>
          <w:bdr w:val="none" w:color="auto" w:sz="0" w:space="0"/>
          <w:shd w:val="clear" w:fill="F3F1F2"/>
        </w:rPr>
        <w:fldChar w:fldCharType="end"/>
      </w:r>
      <w:r>
        <w:rPr>
          <w:rFonts w:hint="default" w:ascii="Arial" w:hAnsi="Arial" w:eastAsia="Arial" w:cs="Arial"/>
          <w:i w:val="0"/>
          <w:iCs w:val="0"/>
          <w:caps w:val="0"/>
          <w:color w:val="888888"/>
          <w:spacing w:val="0"/>
          <w:sz w:val="21"/>
          <w:szCs w:val="21"/>
          <w:bdr w:val="none" w:color="auto" w:sz="0" w:space="0"/>
          <w:shd w:val="clear" w:fill="F3F1F2"/>
        </w:rPr>
        <w:t>】已下载52次</w:t>
      </w:r>
    </w:p>
    <w:p w14:paraId="63747F33">
      <w:pPr>
        <w:rPr>
          <w:rFonts w:hint="eastAsia" w:ascii="Arial" w:hAnsi="Arial" w:eastAsia="Arial" w:cs="Arial"/>
          <w:i w:val="0"/>
          <w:iCs w:val="0"/>
          <w:caps w:val="0"/>
          <w:color w:val="3E3E3E"/>
          <w:spacing w:val="0"/>
          <w:sz w:val="36"/>
          <w:szCs w:val="36"/>
          <w:shd w:val="clear" w:fill="F3F1F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33116"/>
    <w:multiLevelType w:val="multilevel"/>
    <w:tmpl w:val="F3E3311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34D7553F"/>
    <w:rsid w:val="661D1895"/>
    <w:rsid w:val="757A7C49"/>
    <w:rsid w:val="757D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03547D6201644BECAA12B22D17FF85FA_13</vt:lpwstr>
  </property>
</Properties>
</file>