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ascii="微软雅黑" w:hAnsi="微软雅黑" w:eastAsia="微软雅黑" w:cs="微软雅黑"/>
          <w:i w:val="0"/>
          <w:iCs w:val="0"/>
          <w:caps w:val="0"/>
          <w:color w:val="333333"/>
          <w:spacing w:val="0"/>
          <w:sz w:val="36"/>
          <w:szCs w:val="36"/>
        </w:rPr>
      </w:pPr>
      <w:r>
        <w:rPr>
          <w:rFonts w:hint="eastAsia" w:ascii="微软雅黑" w:hAnsi="微软雅黑" w:eastAsia="微软雅黑" w:cs="微软雅黑"/>
          <w:i w:val="0"/>
          <w:iCs w:val="0"/>
          <w:caps w:val="0"/>
          <w:color w:val="333333"/>
          <w:spacing w:val="0"/>
          <w:sz w:val="36"/>
          <w:szCs w:val="36"/>
          <w:bdr w:val="none" w:color="auto" w:sz="0" w:space="0"/>
        </w:rPr>
        <w:t>中国石油大学（北京）机械与储运工程学院2024年博士研究生报考工作安排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rPr>
          <w:rFonts w:ascii="微软雅黑" w:hAnsi="微软雅黑" w:eastAsia="微软雅黑" w:cs="微软雅黑"/>
          <w:i w:val="0"/>
          <w:iCs w:val="0"/>
          <w:caps w:val="0"/>
          <w:color w:val="666666"/>
          <w:spacing w:val="0"/>
          <w:sz w:val="24"/>
          <w:szCs w:val="24"/>
        </w:rPr>
      </w:pPr>
      <w:r>
        <w:rPr>
          <w:rFonts w:ascii="黑体" w:hAnsi="宋体" w:eastAsia="黑体" w:cs="黑体"/>
          <w:i w:val="0"/>
          <w:iCs w:val="0"/>
          <w:caps w:val="0"/>
          <w:color w:val="666666"/>
          <w:spacing w:val="0"/>
          <w:sz w:val="31"/>
          <w:szCs w:val="31"/>
          <w:bdr w:val="none" w:color="auto" w:sz="0" w:space="0"/>
          <w:shd w:val="clear" w:fill="FFFFFF"/>
        </w:rPr>
        <w:t>一、硕博连读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为进一步优化博士研究生生源结构，提高博士生生源质量，根据《中国石油大学(北京)2024年硕博连读生选拔工作通知》，学院2024年硕博连读生选拔相关工作如下：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（一）选拔对象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全日制非定向学术博士：2022级、2023级理工类全日制硕士研究生；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全日制非定向工程博士：2022级、2023级理工类全日制硕士研究生。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（二）基本条件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1.拥护中国共产党的领导，具有正确的政治方向，热爱祖国，愿意为社会主义现代化建设服务，遵纪守法，品行端正。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2.身体和心理健康状况符合学校规定。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3.对科学研究有浓厚兴趣，具有严谨的科学研究态度、较强的综合分析能力、创新和独立科学研究能力，具备博士研究生的培养素质。报考工程博士的在学研究生还应具有较好的理论基础和较强的工程创新实践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4.有至少两名所报考学科专业领域内的教授（或相当专业技术职称的专家）的书面推荐意见。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5.满足《硕博连读研究生选拔工作办法》(中石大京研〔2023〕3号)文件要求。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6.凡不符合中石大京研〔2023〕3号文件中“第八条：提前攻读博士学位条件”的硕士研究生（以下简称为破格生）还须提交本申请专业三位博士生指导教师的推荐书各一份。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7.报名者须提供英语水平证明,英语成绩满足下列条件之一：全国大学英语四级成绩≥450(或良好)、或全国大学英语六级成绩≥425(或合格)、或托福成绩≥80、雅思成绩≥6.0或PETS5≥55。无法提供外语水平证明的,须参加并通过学校统一组织的英语考试，具体安排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（三）申请程序及提交材料要求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3月22日至</w:t>
      </w:r>
      <w:r>
        <w:rPr>
          <w:rFonts w:hint="eastAsia" w:ascii="微软雅黑" w:hAnsi="微软雅黑" w:eastAsia="微软雅黑" w:cs="微软雅黑"/>
          <w:i w:val="0"/>
          <w:iCs w:val="0"/>
          <w:caps w:val="0"/>
          <w:color w:val="666666"/>
          <w:spacing w:val="0"/>
          <w:sz w:val="24"/>
          <w:szCs w:val="24"/>
          <w:bdr w:val="none" w:color="auto" w:sz="0" w:space="0"/>
          <w:shd w:val="clear" w:fill="FFFF00"/>
        </w:rPr>
        <w:t>4月8日，</w:t>
      </w:r>
      <w:r>
        <w:rPr>
          <w:rFonts w:hint="eastAsia" w:ascii="微软雅黑" w:hAnsi="微软雅黑" w:eastAsia="微软雅黑" w:cs="微软雅黑"/>
          <w:i w:val="0"/>
          <w:iCs w:val="0"/>
          <w:caps w:val="0"/>
          <w:color w:val="666666"/>
          <w:spacing w:val="0"/>
          <w:sz w:val="24"/>
          <w:szCs w:val="24"/>
          <w:bdr w:val="none" w:color="auto" w:sz="0" w:space="0"/>
          <w:shd w:val="clear" w:fill="FFFFFF"/>
        </w:rPr>
        <w:t>考生进入博士招生报名系统后，填写报名信息，具体报名要求、流程请查阅报名系统相关说明。报名网址：（http://gmss.cup.edu.cn/bs/index）。</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下述报名材料除第1项外，均须按招生系统要求上传</w:t>
      </w:r>
      <w:r>
        <w:rPr>
          <w:rFonts w:hint="eastAsia" w:ascii="微软雅黑" w:hAnsi="微软雅黑" w:eastAsia="微软雅黑" w:cs="微软雅黑"/>
          <w:i w:val="0"/>
          <w:iCs w:val="0"/>
          <w:caps w:val="0"/>
          <w:color w:val="666666"/>
          <w:spacing w:val="0"/>
          <w:sz w:val="24"/>
          <w:szCs w:val="24"/>
          <w:bdr w:val="none" w:color="auto" w:sz="0" w:space="0"/>
          <w:shd w:val="clear" w:fill="FFFF00"/>
        </w:rPr>
        <w:t>彩色</w:t>
      </w:r>
      <w:r>
        <w:rPr>
          <w:rFonts w:hint="eastAsia" w:ascii="微软雅黑" w:hAnsi="微软雅黑" w:eastAsia="微软雅黑" w:cs="微软雅黑"/>
          <w:i w:val="0"/>
          <w:iCs w:val="0"/>
          <w:caps w:val="0"/>
          <w:color w:val="666666"/>
          <w:spacing w:val="0"/>
          <w:sz w:val="24"/>
          <w:szCs w:val="24"/>
          <w:bdr w:val="none" w:color="auto" w:sz="0" w:space="0"/>
          <w:shd w:val="clear" w:fill="FFFFFF"/>
        </w:rPr>
        <w:t>扫描件。第1项材料将在系统报名审校通过后，从报名系统下载打印。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报名考生须在</w:t>
      </w:r>
      <w:r>
        <w:rPr>
          <w:rFonts w:hint="eastAsia" w:ascii="微软雅黑" w:hAnsi="微软雅黑" w:eastAsia="微软雅黑" w:cs="微软雅黑"/>
          <w:i w:val="0"/>
          <w:iCs w:val="0"/>
          <w:caps w:val="0"/>
          <w:color w:val="666666"/>
          <w:spacing w:val="0"/>
          <w:sz w:val="24"/>
          <w:szCs w:val="24"/>
          <w:bdr w:val="none" w:color="auto" w:sz="0" w:space="0"/>
          <w:shd w:val="clear" w:fill="FFFF00"/>
        </w:rPr>
        <w:t>4月8日</w:t>
      </w:r>
      <w:r>
        <w:rPr>
          <w:rFonts w:hint="eastAsia" w:ascii="微软雅黑" w:hAnsi="微软雅黑" w:eastAsia="微软雅黑" w:cs="微软雅黑"/>
          <w:i w:val="0"/>
          <w:iCs w:val="0"/>
          <w:caps w:val="0"/>
          <w:color w:val="666666"/>
          <w:spacing w:val="0"/>
          <w:sz w:val="24"/>
          <w:szCs w:val="24"/>
          <w:bdr w:val="none" w:color="auto" w:sz="0" w:space="0"/>
          <w:shd w:val="clear" w:fill="FFFFFF"/>
        </w:rPr>
        <w:t>前向学院（主楼B904）提交以下纸质版材料，并附上报名材料提交清单（硕博连读-附件1）,材料须按照清单顺序排列：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1.硕博连读博士学位研究生登记表1份（报名审核通过后从系统下载）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2.硕博连读研究生申请审批表1份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3.硕士阶段成绩单原件1份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4.外语水平证明彩色扫描件1份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5.博士专家推荐书2份，由2名所报学科专业领域内的教授（或相当专业技术职称的专家）填写，推荐人不应为报考导师。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破格生还需另外提交：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6.硕博连读专家推荐书3份，由3位所报学科专业的博士生指导教师填写，考生本人所报导师不可作为推荐人书</w:t>
      </w:r>
      <w:r>
        <w:rPr>
          <w:rFonts w:hint="eastAsia" w:ascii="宋体" w:hAnsi="宋体" w:eastAsia="宋体" w:cs="宋体"/>
          <w:i w:val="0"/>
          <w:iCs w:val="0"/>
          <w:caps w:val="0"/>
          <w:color w:val="666666"/>
          <w:spacing w:val="0"/>
          <w:sz w:val="24"/>
          <w:szCs w:val="24"/>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（四）注意事项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1.申请人必须提供真实的证明材料，提供虚假材料的，一经查实将取消入学资格。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2.取得硕博连读生资格的申请人应在规定时间内办理报名手续，逾期未办理报名手续者取消硕博连读生资格。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rPr>
          <w:rFonts w:hint="eastAsia" w:ascii="微软雅黑" w:hAnsi="微软雅黑" w:eastAsia="微软雅黑" w:cs="微软雅黑"/>
          <w:i w:val="0"/>
          <w:iCs w:val="0"/>
          <w:caps w:val="0"/>
          <w:color w:val="666666"/>
          <w:spacing w:val="0"/>
          <w:sz w:val="24"/>
          <w:szCs w:val="24"/>
        </w:rPr>
      </w:pPr>
      <w:r>
        <w:rPr>
          <w:rFonts w:hint="eastAsia" w:ascii="黑体" w:hAnsi="宋体" w:eastAsia="黑体" w:cs="黑体"/>
          <w:i w:val="0"/>
          <w:iCs w:val="0"/>
          <w:caps w:val="0"/>
          <w:color w:val="666666"/>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rPr>
          <w:rFonts w:hint="eastAsia" w:ascii="微软雅黑" w:hAnsi="微软雅黑" w:eastAsia="微软雅黑" w:cs="微软雅黑"/>
          <w:i w:val="0"/>
          <w:iCs w:val="0"/>
          <w:caps w:val="0"/>
          <w:color w:val="666666"/>
          <w:spacing w:val="0"/>
          <w:sz w:val="24"/>
          <w:szCs w:val="24"/>
        </w:rPr>
      </w:pPr>
      <w:r>
        <w:rPr>
          <w:rFonts w:hint="eastAsia" w:ascii="黑体" w:hAnsi="宋体" w:eastAsia="黑体" w:cs="黑体"/>
          <w:i w:val="0"/>
          <w:iCs w:val="0"/>
          <w:caps w:val="0"/>
          <w:color w:val="666666"/>
          <w:spacing w:val="0"/>
          <w:sz w:val="31"/>
          <w:szCs w:val="31"/>
          <w:bdr w:val="none" w:color="auto" w:sz="0" w:space="0"/>
          <w:shd w:val="clear" w:fill="FFFFFF"/>
        </w:rPr>
        <w:t>二、申请-考核制（第二批次）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3月22日至</w:t>
      </w:r>
      <w:r>
        <w:rPr>
          <w:rFonts w:hint="eastAsia" w:ascii="微软雅黑" w:hAnsi="微软雅黑" w:eastAsia="微软雅黑" w:cs="微软雅黑"/>
          <w:i w:val="0"/>
          <w:iCs w:val="0"/>
          <w:caps w:val="0"/>
          <w:color w:val="666666"/>
          <w:spacing w:val="0"/>
          <w:sz w:val="24"/>
          <w:szCs w:val="24"/>
          <w:bdr w:val="none" w:color="auto" w:sz="0" w:space="0"/>
          <w:shd w:val="clear" w:fill="FFFF00"/>
        </w:rPr>
        <w:t>4月8日，</w:t>
      </w:r>
      <w:r>
        <w:rPr>
          <w:rFonts w:hint="eastAsia" w:ascii="微软雅黑" w:hAnsi="微软雅黑" w:eastAsia="微软雅黑" w:cs="微软雅黑"/>
          <w:i w:val="0"/>
          <w:iCs w:val="0"/>
          <w:caps w:val="0"/>
          <w:color w:val="666666"/>
          <w:spacing w:val="0"/>
          <w:sz w:val="24"/>
          <w:szCs w:val="24"/>
          <w:bdr w:val="none" w:color="auto" w:sz="0" w:space="0"/>
          <w:shd w:val="clear" w:fill="FFFFFF"/>
        </w:rPr>
        <w:t>考生进入博士招生报名系统后，填写报名信息，具体报名要求、流程请查阅报名系统相关说明。报名网址：（http://gmss.cup.edu.cn/bs/index）。</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具体报考条件、报名流程及报考材料执行《中国石油大学（北京）机械与储运工程学院2024年博士研究生申请-考核制考生报考条件及报考材料要求》（https://www.cup.edu.cn/mte/sqyr/yjspy/zsdt/e6bbfc98a998402080a7ab142eb58647.htm）。</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报名考生须在</w:t>
      </w:r>
      <w:r>
        <w:rPr>
          <w:rFonts w:hint="eastAsia" w:ascii="微软雅黑" w:hAnsi="微软雅黑" w:eastAsia="微软雅黑" w:cs="微软雅黑"/>
          <w:i w:val="0"/>
          <w:iCs w:val="0"/>
          <w:caps w:val="0"/>
          <w:color w:val="666666"/>
          <w:spacing w:val="0"/>
          <w:sz w:val="24"/>
          <w:szCs w:val="24"/>
          <w:bdr w:val="none" w:color="auto" w:sz="0" w:space="0"/>
          <w:shd w:val="clear" w:fill="FFFF00"/>
        </w:rPr>
        <w:t>4月8日</w:t>
      </w:r>
      <w:r>
        <w:rPr>
          <w:rFonts w:hint="eastAsia" w:ascii="微软雅黑" w:hAnsi="微软雅黑" w:eastAsia="微软雅黑" w:cs="微软雅黑"/>
          <w:i w:val="0"/>
          <w:iCs w:val="0"/>
          <w:caps w:val="0"/>
          <w:color w:val="666666"/>
          <w:spacing w:val="0"/>
          <w:sz w:val="24"/>
          <w:szCs w:val="24"/>
          <w:bdr w:val="none" w:color="auto" w:sz="0" w:space="0"/>
          <w:shd w:val="clear" w:fill="FFFFFF"/>
        </w:rPr>
        <w:t>前按照上述网址要求向学院提交纸质版材料（附上清单,按序排列）。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rPr>
          <w:rFonts w:hint="eastAsia" w:ascii="微软雅黑" w:hAnsi="微软雅黑" w:eastAsia="微软雅黑" w:cs="微软雅黑"/>
          <w:i w:val="0"/>
          <w:iCs w:val="0"/>
          <w:caps w:val="0"/>
          <w:color w:val="666666"/>
          <w:spacing w:val="0"/>
          <w:sz w:val="24"/>
          <w:szCs w:val="24"/>
        </w:rPr>
      </w:pPr>
      <w:r>
        <w:rPr>
          <w:rFonts w:hint="eastAsia" w:ascii="黑体" w:hAnsi="宋体" w:eastAsia="黑体" w:cs="黑体"/>
          <w:i w:val="0"/>
          <w:iCs w:val="0"/>
          <w:caps w:val="0"/>
          <w:color w:val="666666"/>
          <w:spacing w:val="0"/>
          <w:sz w:val="31"/>
          <w:szCs w:val="31"/>
          <w:bdr w:val="none" w:color="auto" w:sz="0" w:space="0"/>
          <w:shd w:val="clear" w:fill="FFFFFF"/>
        </w:rPr>
        <w:t>三、其他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1.各个环节的具体时间、要求请及时关注研究生院和学院网上通知，恕不另行通知。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2.公布方式和渠道：通过学院网页发布公告。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3.学院于</w:t>
      </w:r>
      <w:r>
        <w:rPr>
          <w:rFonts w:hint="eastAsia" w:ascii="微软雅黑" w:hAnsi="微软雅黑" w:eastAsia="微软雅黑" w:cs="微软雅黑"/>
          <w:i w:val="0"/>
          <w:iCs w:val="0"/>
          <w:caps w:val="0"/>
          <w:color w:val="666666"/>
          <w:spacing w:val="0"/>
          <w:sz w:val="24"/>
          <w:szCs w:val="24"/>
          <w:bdr w:val="none" w:color="auto" w:sz="0" w:space="0"/>
          <w:shd w:val="clear" w:fill="FFFF00"/>
        </w:rPr>
        <w:t>2024年4月14日</w:t>
      </w:r>
      <w:r>
        <w:rPr>
          <w:rFonts w:hint="eastAsia" w:ascii="微软雅黑" w:hAnsi="微软雅黑" w:eastAsia="微软雅黑" w:cs="微软雅黑"/>
          <w:i w:val="0"/>
          <w:iCs w:val="0"/>
          <w:caps w:val="0"/>
          <w:color w:val="666666"/>
          <w:spacing w:val="0"/>
          <w:sz w:val="24"/>
          <w:szCs w:val="24"/>
          <w:bdr w:val="none" w:color="auto" w:sz="0" w:space="0"/>
          <w:shd w:val="clear" w:fill="FFFFFF"/>
        </w:rPr>
        <w:t>前，在学院网站公布报名审核结果。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4.考生提供的报名材料须与博士报名系统中的信息一致且均应真实、准确，如有弄虚作假情况，将取消考生的报考、录取、入学等资格，并通报考生所在单位。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5.其它未尽事宜，参照学校及学院相关规定执行。</w:t>
      </w:r>
    </w:p>
    <w:p>
      <w:pPr>
        <w:rPr>
          <w:rFonts w:hint="default"/>
          <w:lang w:val="en-US" w:eastAsia="zh-CN"/>
        </w:rPr>
      </w:pPr>
      <w:r>
        <w:rPr>
          <w:rFonts w:ascii="微软雅黑" w:hAnsi="微软雅黑" w:eastAsia="微软雅黑" w:cs="微软雅黑"/>
          <w:i w:val="0"/>
          <w:iCs w:val="0"/>
          <w:caps w:val="0"/>
          <w:color w:val="B27FB1"/>
          <w:spacing w:val="0"/>
          <w:sz w:val="22"/>
          <w:szCs w:val="22"/>
          <w:u w:val="none"/>
          <w:bdr w:val="none" w:color="auto" w:sz="0" w:space="0"/>
        </w:rPr>
        <w:fldChar w:fldCharType="begin"/>
      </w:r>
      <w:r>
        <w:rPr>
          <w:rFonts w:ascii="微软雅黑" w:hAnsi="微软雅黑" w:eastAsia="微软雅黑" w:cs="微软雅黑"/>
          <w:i w:val="0"/>
          <w:iCs w:val="0"/>
          <w:caps w:val="0"/>
          <w:color w:val="B27FB1"/>
          <w:spacing w:val="0"/>
          <w:sz w:val="22"/>
          <w:szCs w:val="22"/>
          <w:u w:val="none"/>
          <w:bdr w:val="none" w:color="auto" w:sz="0" w:space="0"/>
        </w:rPr>
        <w:instrText xml:space="preserve"> HYPERLINK "https://www.cup.edu.cn/mte/docs//2024-03/14c3b0fa46304b51a48630980c248792.docx" \t "https://www.cup.edu.cn/mte/sqyr/yjspy/zsdt/" </w:instrText>
      </w:r>
      <w:r>
        <w:rPr>
          <w:rFonts w:ascii="微软雅黑" w:hAnsi="微软雅黑" w:eastAsia="微软雅黑" w:cs="微软雅黑"/>
          <w:i w:val="0"/>
          <w:iCs w:val="0"/>
          <w:caps w:val="0"/>
          <w:color w:val="B27FB1"/>
          <w:spacing w:val="0"/>
          <w:sz w:val="22"/>
          <w:szCs w:val="22"/>
          <w:u w:val="none"/>
          <w:bdr w:val="none" w:color="auto" w:sz="0" w:space="0"/>
        </w:rPr>
        <w:fldChar w:fldCharType="separate"/>
      </w:r>
      <w:r>
        <w:rPr>
          <w:rStyle w:val="8"/>
          <w:rFonts w:hint="eastAsia" w:ascii="微软雅黑" w:hAnsi="微软雅黑" w:eastAsia="微软雅黑" w:cs="微软雅黑"/>
          <w:i w:val="0"/>
          <w:iCs w:val="0"/>
          <w:caps w:val="0"/>
          <w:color w:val="B27FB1"/>
          <w:spacing w:val="0"/>
          <w:sz w:val="22"/>
          <w:szCs w:val="22"/>
          <w:u w:val="none"/>
          <w:bdr w:val="none" w:color="auto" w:sz="0" w:space="0"/>
        </w:rPr>
        <w:t>附件.2024年硕博连读报考材料清单（机械与储运工程学院）公示.docx</w:t>
      </w:r>
      <w:r>
        <w:rPr>
          <w:rFonts w:hint="eastAsia" w:ascii="微软雅黑" w:hAnsi="微软雅黑" w:eastAsia="微软雅黑" w:cs="微软雅黑"/>
          <w:i w:val="0"/>
          <w:iCs w:val="0"/>
          <w:caps w:val="0"/>
          <w:color w:val="B27FB1"/>
          <w:spacing w:val="0"/>
          <w:sz w:val="22"/>
          <w:szCs w:val="22"/>
          <w:u w:val="none"/>
          <w:bdr w:val="none" w:color="auto" w:sz="0" w:space="0"/>
        </w:rPr>
        <w:fldChar w:fldCharType="end"/>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visibl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2C44933"/>
    <w:rsid w:val="4A896855"/>
    <w:rsid w:val="52C44933"/>
    <w:rsid w:val="64606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autoRedefine/>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2024-03-25T02:58:00Z</dcterms:created>
  <dc:creator>WPS_1663235086</dc:creator>
  <cp:lastModifiedBy>WPS_1663235086</cp:lastModifiedBy>
  <dcterms:modified xsi:type="dcterms:W3CDTF">2024-03-25T05:41:26Z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EE8D2E56CF034699A3AD937E86B0F76A_13</vt:lpwstr>
  </property>
</Properties>
</file>