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40" w:lineRule="atLeast"/>
        <w:ind w:left="1500" w:right="1500" w:firstLine="0"/>
        <w:jc w:val="center"/>
        <w:rPr>
          <w:rFonts w:ascii="微软雅黑" w:hAnsi="微软雅黑" w:eastAsia="微软雅黑" w:cs="微软雅黑"/>
          <w:i w:val="0"/>
          <w:iCs w:val="0"/>
          <w:caps w:val="0"/>
          <w:color w:val="B50101"/>
          <w:spacing w:val="0"/>
          <w:sz w:val="42"/>
          <w:szCs w:val="42"/>
        </w:rPr>
      </w:pPr>
      <w:r>
        <w:rPr>
          <w:rFonts w:hint="eastAsia" w:ascii="微软雅黑" w:hAnsi="微软雅黑" w:eastAsia="微软雅黑" w:cs="微软雅黑"/>
          <w:i w:val="0"/>
          <w:iCs w:val="0"/>
          <w:caps w:val="0"/>
          <w:color w:val="B50101"/>
          <w:spacing w:val="0"/>
          <w:sz w:val="42"/>
          <w:szCs w:val="42"/>
          <w:bdr w:val="none" w:color="auto" w:sz="0" w:space="0"/>
          <w:shd w:val="clear" w:fill="FEFEFE"/>
        </w:rPr>
        <w:t>河南农业大学风景园林与艺术学院 2024 年博士研究生招生“申请考核制” 实施细则</w:t>
      </w:r>
    </w:p>
    <w:p>
      <w:pPr>
        <w:keepNext w:val="0"/>
        <w:keepLines w:val="0"/>
        <w:widowControl/>
        <w:suppressLineNumbers w:val="0"/>
        <w:jc w:val="left"/>
      </w:pPr>
      <w:r>
        <w:rPr>
          <w:rFonts w:ascii="微软雅黑" w:hAnsi="微软雅黑" w:eastAsia="微软雅黑" w:cs="微软雅黑"/>
          <w:i w:val="0"/>
          <w:iCs w:val="0"/>
          <w:caps w:val="0"/>
          <w:color w:val="525252"/>
          <w:spacing w:val="0"/>
          <w:kern w:val="0"/>
          <w:sz w:val="24"/>
          <w:szCs w:val="24"/>
          <w:shd w:val="clear" w:fill="FEFEFE"/>
          <w:lang w:val="en-US" w:eastAsia="zh-CN" w:bidi="ar"/>
        </w:rPr>
        <w:t>根据河南农业大学研究生教育改革方案和《河南农业大学风景园林专业学位博士研究生“申请考核合约制”招生办法（试行）》的有关规定，河南农业大学2024年风景园林专业学位博士研究生招生考核和录取工作具体安排如下：</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一、组织机构及职责</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风景园林与艺术学院成立院领导任组长的博士研究生招生工作领导小组和监督小组，根据教育部和学校的有关规定，负责制定风景园林专业学位博士学位授权点的“申请考核制” 选拔方案和实施细则，监督落实“申请考核制”招生工作，处理申诉，并对选拔结果具有最终解释权。学院成立资格审查小组和由不少于五名相关研究领域的教授组成的考核小组，负责对申请考生的材料进行审查评估，包括考生的基本素质、专业学习和科研情况。组织机构构成如下：</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（一）招生工作领导小组</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组  长：院长</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成  员：书记、主管院长、学科带头人</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职  责：制定考核规则、审核考核结果</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（二）招生工作监督小组</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组  长：书记</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成  员：副书记、纪检主管院长</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职  责：负责监督录取过程</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（三）申请资格审查小组</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组  长：主管院长</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成  员：研究生培养干事</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职  责：负责审核申请人所提交的材料，审查资格</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（四）考核小组</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组  长：学科带头人</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成  员：博士生导师组成员</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秘  书：学科秘书</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职  责：对申请考生进行初选，并进行专业考核</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二、招生程序及要求</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“申请资格审查小组”、“考核小组”负责资格审核和学科考核等工作。考核总成绩为 400 分，包括：英语 100 分，专业基础知识 100 分，科研能力 100 分，综合能力 100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（一）资格审核</w:t>
      </w:r>
    </w:p>
    <w:p>
      <w:pPr>
        <w:keepNext w:val="0"/>
        <w:keepLines w:val="0"/>
        <w:widowControl/>
        <w:suppressLineNumbers w:val="0"/>
        <w:shd w:val="clear" w:fill="FEFEFE"/>
        <w:ind w:left="0" w:firstLine="0"/>
        <w:jc w:val="left"/>
        <w:rPr>
          <w:rFonts w:hint="eastAsia" w:ascii="微软雅黑" w:hAnsi="微软雅黑" w:eastAsia="微软雅黑" w:cs="微软雅黑"/>
          <w:i w:val="0"/>
          <w:iCs w:val="0"/>
          <w:caps w:val="0"/>
          <w:color w:val="525252"/>
          <w:spacing w:val="0"/>
          <w:sz w:val="24"/>
          <w:szCs w:val="24"/>
        </w:rPr>
      </w:pP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        1.提交申请材料</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时间：2024 年 3 月上中旬</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地点：河南农业大学文化路校区 13#209</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材料清单</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①通过网上报名系统打印的《报名登记表》；</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②学位、学历证书的复印件（应届硕士毕业生提交学生证复印件）；</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③硕士课程成绩单（需加盖研究生成绩管理部门公章）；</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④硕士学位论文（应届硕士毕业生可提供论文摘要和目录等）；</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⑤两位与所申请学科专业相关的教授（或相当专业技术职称的专家）的书面推荐意见；</w:t>
      </w:r>
    </w:p>
    <w:p>
      <w:pPr>
        <w:keepNext w:val="0"/>
        <w:keepLines w:val="0"/>
        <w:widowControl/>
        <w:suppressLineNumbers w:val="0"/>
        <w:jc w:val="left"/>
      </w:pP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⑥攻读博士学位期间本人研修计划（不少于 2000 字）；</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⑦.获奖证书、发表论文、所获专利及其他原创性研究成果的证明材料；</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⑧外语水平证明材料；</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⑨二级甲等以上医院出具的体格检查合格证明。</w:t>
      </w:r>
    </w:p>
    <w:p>
      <w:pPr>
        <w:keepNext w:val="0"/>
        <w:keepLines w:val="0"/>
        <w:widowControl/>
        <w:suppressLineNumbers w:val="0"/>
        <w:shd w:val="clear" w:fill="FEFEFE"/>
        <w:ind w:left="0" w:firstLine="0"/>
        <w:jc w:val="left"/>
        <w:rPr>
          <w:rFonts w:hint="eastAsia" w:ascii="微软雅黑" w:hAnsi="微软雅黑" w:eastAsia="微软雅黑" w:cs="微软雅黑"/>
          <w:i w:val="0"/>
          <w:iCs w:val="0"/>
          <w:caps w:val="0"/>
          <w:color w:val="525252"/>
          <w:spacing w:val="0"/>
          <w:sz w:val="24"/>
          <w:szCs w:val="24"/>
        </w:rPr>
      </w:pP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2.资格审核</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2024 年 3 月下旬前，申请资格审查小组根据河南农业大学博士研究生招生简章中规定的基本报考条件，进行资格审核。资格审核合格者进入学科考核阶段。</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风景园林学科专家组（不少于 5 人），根据申请人所提交的申请材料，对其科研潜质和基本素质进行初选；综合初选结果和导师组的基本意向，提出参加学科考核阶段的考生名单，于 2024 年 4 月上旬在学院主页上公示，公示不少于 5 个工作日。</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外语水平符合以下条件（近五年）之一者，资格审核可申请免试英语：</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(1) 大学英语四级考试成绩 450 分（含）、六级考试成绩425 分（含）（710 分制）以上；</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(2) TOEFL iBT 网考（满分 120）成绩 72 分（含）以上；</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(3) GRE General test（满分 1600）成绩 950 分（含） 以上；新GRE（满分 340）成绩 210 分（含）以上；</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(4) IELTS（雅思）（满分 9）成绩 5.5 分（含）以上；</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(5) 在英语国家学习或工作连续 1 年以上；</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(6) 以第一作者在 SCI 源期刊发表影响因子 1.0 以上学术论文。</w:t>
      </w:r>
    </w:p>
    <w:p>
      <w:pPr>
        <w:keepNext w:val="0"/>
        <w:keepLines w:val="0"/>
        <w:widowControl/>
        <w:suppressLineNumbers w:val="0"/>
        <w:jc w:val="left"/>
      </w:pP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免试英语的相关证明材料需与申请材料一并提交，申请免试考生英语水平考核统一计 85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不符合上述免试条件申请者须参加风景园林学科组组织的英语资格考试（满分 100 分，60 分及以上为合格）。外语资格考试合格者才能进入学科考核阶段。</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（二）学科考核</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学科专家组对进入考核阶段的考生进行学科考核，包括英语水平、专业基础知识、科研能力以及综合能力面试环节，分别采用笔试和面试方式进行。进入考核阶段的考生可提出调整报考导师意愿。</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1.考核</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（1）英语水平考核（100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测试申请人对专业外文文献的阅读和理解能力，重点考核考生在风景园林学相关专业英语阅读和运用能力，由学科统一组织笔试，无参考书目。考试方式：闭卷，考试时间 1 小时。</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时间：2024年 4 月上旬</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地点：河南农业大学文化路校区 13#2 楼会议室</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（2）专业基础知识考核（100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笔试内容应紧密结合学科研究重点领域和发展前沿，有足够的深度和代表性，能够真实地反映申请人专业理论基础知识的掌握程度、科研分析能力与设计研究能力。由学科统一组织笔试，无参考书目。考试方式：闭卷，考试时间 3 小时。</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①01、03、04、06方向：风景园林规划与设计（50 分），风景园林规划与设计理论（50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②02、05方向：植物生理学（50 分）、生物多样性（50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时间：2024 年 4 月上旬</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地点：河南农业大学文化路校区 13#2 楼会议室</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（3）科研能力考核（100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①依据申请人撰写的学习计划书、专家推荐信、研究成果等考核申请人的科研能力和创新（80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②根据申请人本学科（专业）以外的学习、社会实践（社团活动、志愿服务等）及体育锻炼等考查申请人的责任感、纪律性、协作能力及身心健康情况（20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（4）综合能力面试（100 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采用 PPT 形式报告和陈述答辩。申请人对个人研究经历、研究计划、科研构想、社会实践、人文素养、体育锻炼等做详细陈述，并回答学科方向考核小组提问。考核小组对申请人的学科背景、专业素质、思维能力、创新能力、综合素质、发展潜力等做出综合评估。</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时间：2024 年 4 月上旬</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地点：河南农业大学文化路校区 13#2 楼会议室</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2.成绩计算</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考核总成绩为英语水平、专业基础知识、科研能力、综合能力等各环节成绩的分数总和。</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（三）录取</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确定拟录取名单：考核小组依据申请人的综合考核成 绩，按照其报考的研究方向或意向导师由高分到低分进行排 列。导师组依据申请人的考核成绩和招生指标，确定拟录取的申请人。</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调剂：若某一研究方向或导师无生源或申请人考核成绩不合格，可以从相近的研究方向或报考其他导师的剩余生源中进行调剂。</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公示：经学院招生工作领导小组审核后确定拟录取申请人名单，在学院网页上公示 7 个工作日。无异议后，报送校研究生院。</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审批：学校招生工作领导小组对学科选拔程序及拟录取申请人的材料进行审查。</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依照相关规定，学校研究生招生工作小组对拟录取名单进行审定，符合条件的批准录取。拟录取名单在研究生院网页公示 10 个工作日。有以下情况之一的考生，取消其攻读博士学位研究生的资格：</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（1）提供的材料不真实；</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（2）有尚在期限内的处分；</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（3）应届硕士毕业生在博士入学前未能取得学位。</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申请人必须保证所有申请材料的真实性和准确性，如有弄虚作假，一经发现，立即取消其录取资格，且 3 年内不接受其报考。</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w:t>
      </w:r>
      <w:r>
        <w:rPr>
          <w:rStyle w:val="7"/>
          <w:rFonts w:hint="eastAsia" w:ascii="微软雅黑" w:hAnsi="微软雅黑" w:eastAsia="微软雅黑" w:cs="微软雅黑"/>
          <w:i w:val="0"/>
          <w:iCs w:val="0"/>
          <w:caps w:val="0"/>
          <w:color w:val="525252"/>
          <w:spacing w:val="0"/>
          <w:kern w:val="0"/>
          <w:sz w:val="24"/>
          <w:szCs w:val="24"/>
          <w:shd w:val="clear" w:fill="FEFEFE"/>
          <w:lang w:val="en-US" w:eastAsia="zh-CN" w:bidi="ar"/>
        </w:rPr>
        <w:t>三、监督</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招生工作监督小组负责对博士研究生招生全过程进行监督。实行责任追究制度，即“谁主管谁负责，谁招收谁负责”，考核小组负责解释申请人所提出的异议。经查属实的招生违规行为，属于申请人的问题（如提供虚假材料），取消其录取资格；属于导师的问题，视情节轻重，取消该导师当年乃至以后的招生资格。</w:t>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br w:type="textWrapping"/>
      </w:r>
      <w:r>
        <w:rPr>
          <w:rFonts w:hint="eastAsia" w:ascii="微软雅黑" w:hAnsi="微软雅黑" w:eastAsia="微软雅黑" w:cs="微软雅黑"/>
          <w:i w:val="0"/>
          <w:iCs w:val="0"/>
          <w:caps w:val="0"/>
          <w:color w:val="525252"/>
          <w:spacing w:val="0"/>
          <w:kern w:val="0"/>
          <w:sz w:val="24"/>
          <w:szCs w:val="24"/>
          <w:shd w:val="clear" w:fill="FEFEFE"/>
          <w:lang w:val="en-US" w:eastAsia="zh-CN" w:bidi="ar"/>
        </w:rPr>
        <w:t>        本实施细则由河南农业大学风景园林与艺术学院负责解释。</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12E93494"/>
    <w:rsid w:val="28EC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48D3A999A3BD4CBE8A6C741E1904D57A_13</vt:lpwstr>
  </property>
</Properties>
</file>