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8F2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0" w:right="0" w:firstLine="0"/>
        <w:jc w:val="left"/>
        <w:rPr>
          <w:rFonts w:ascii="Arial" w:hAnsi="Arial" w:cs="Arial"/>
          <w:i w:val="0"/>
          <w:iCs w:val="0"/>
          <w:color w:val="3377AA"/>
          <w:spacing w:val="0"/>
          <w:sz w:val="31"/>
          <w:szCs w:val="31"/>
        </w:rPr>
      </w:pPr>
      <w:r>
        <w:rPr>
          <w:rFonts w:hint="default" w:ascii="Arial" w:hAnsi="Arial" w:cs="Arial"/>
          <w:i w:val="0"/>
          <w:iCs w:val="0"/>
          <w:color w:val="3377AA"/>
          <w:spacing w:val="0"/>
          <w:sz w:val="31"/>
          <w:szCs w:val="31"/>
          <w:bdr w:val="none" w:color="auto" w:sz="0" w:space="0"/>
        </w:rPr>
        <w:t>西南政法大学新闻传播学院（融媒体学院）2025年博士研究生招生工作实施细则</w:t>
      </w:r>
    </w:p>
    <w:p w14:paraId="408BBC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ascii="Arial" w:hAnsi="Arial" w:cs="Arial"/>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bdr w:val="none" w:color="auto" w:sz="0" w:space="0"/>
        </w:rPr>
        <w:t>根据学校《西南政法大学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年博士研究生招生章程》（以下简称“学校招生章程”），结合新闻传播学院具体情况，特制定本年度博士研究生招生工作实施细则。</w:t>
      </w:r>
    </w:p>
    <w:p w14:paraId="00A198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rPr>
        <w:t>一、培养目标和选拔原则</w:t>
      </w:r>
    </w:p>
    <w:p w14:paraId="482B20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26068E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二、工作职责</w:t>
      </w:r>
    </w:p>
    <w:p w14:paraId="29F184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69CB2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三、招生目录</w:t>
      </w:r>
    </w:p>
    <w:p w14:paraId="639977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学院2025年拟招收“申请-考核”制全日制博士研究生10名，招生专业为新闻传播学。指导教师及招生计划请查看学院</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年博士研究生招生专业目录（附件）。</w:t>
      </w:r>
    </w:p>
    <w:p w14:paraId="56AD1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Style w:val="8"/>
          <w:rFonts w:hint="default" w:ascii="方正仿宋_GBK" w:hAnsi="方正仿宋_GBK" w:eastAsia="方正仿宋_GBK" w:cs="方正仿宋_GBK"/>
          <w:i w:val="0"/>
          <w:iCs w:val="0"/>
          <w:caps w:val="0"/>
          <w:color w:val="000000"/>
          <w:spacing w:val="0"/>
          <w:sz w:val="31"/>
          <w:szCs w:val="31"/>
          <w:bdr w:val="none" w:color="auto" w:sz="0" w:space="0"/>
        </w:rPr>
        <w:t>各专业招生人数仅供参考，实际招生人数将根据学校</w:t>
      </w:r>
      <w:r>
        <w:rPr>
          <w:rStyle w:val="8"/>
          <w:rFonts w:hint="default" w:ascii="Times New Roman" w:hAnsi="Times New Roman" w:cs="Times New Roman"/>
          <w:i w:val="0"/>
          <w:iCs w:val="0"/>
          <w:caps w:val="0"/>
          <w:color w:val="000000"/>
          <w:spacing w:val="0"/>
          <w:sz w:val="31"/>
          <w:szCs w:val="31"/>
          <w:bdr w:val="none" w:color="auto" w:sz="0" w:space="0"/>
        </w:rPr>
        <w:t>2025</w:t>
      </w:r>
      <w:r>
        <w:rPr>
          <w:rStyle w:val="8"/>
          <w:rFonts w:hint="default" w:ascii="方正仿宋_GBK" w:hAnsi="方正仿宋_GBK" w:eastAsia="方正仿宋_GBK" w:cs="方正仿宋_GBK"/>
          <w:i w:val="0"/>
          <w:iCs w:val="0"/>
          <w:caps w:val="0"/>
          <w:color w:val="000000"/>
          <w:spacing w:val="0"/>
          <w:sz w:val="31"/>
          <w:szCs w:val="31"/>
          <w:bdr w:val="none" w:color="auto" w:sz="0" w:space="0"/>
        </w:rPr>
        <w:t>年下达的招生计划及各专业生源情况进行机动调整。</w:t>
      </w:r>
    </w:p>
    <w:p w14:paraId="2BCF3B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四、申请条件和要求</w:t>
      </w:r>
    </w:p>
    <w:p w14:paraId="39D51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申请人应同时符合下列条件：</w:t>
      </w:r>
    </w:p>
    <w:p w14:paraId="47ECBD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（一）学校招生章程“三、报考条件”的要求。</w:t>
      </w:r>
    </w:p>
    <w:p w14:paraId="789C4E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（二）定向就业考生及同等学力考生还须符合下列条件之一：</w:t>
      </w:r>
    </w:p>
    <w:p w14:paraId="5C7686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校定</w:t>
      </w:r>
      <w:r>
        <w:rPr>
          <w:rFonts w:hint="default" w:ascii="Times New Roman" w:hAnsi="Times New Roman" w:cs="Times New Roman"/>
          <w:i w:val="0"/>
          <w:iCs w:val="0"/>
          <w:caps w:val="0"/>
          <w:color w:val="000000"/>
          <w:spacing w:val="0"/>
          <w:sz w:val="31"/>
          <w:szCs w:val="31"/>
          <w:bdr w:val="none" w:color="auto" w:sz="0" w:space="0"/>
        </w:rPr>
        <w:t> C </w:t>
      </w:r>
      <w:r>
        <w:rPr>
          <w:rFonts w:hint="default" w:ascii="方正仿宋_GBK" w:hAnsi="方正仿宋_GBK" w:eastAsia="方正仿宋_GBK" w:cs="方正仿宋_GBK"/>
          <w:i w:val="0"/>
          <w:iCs w:val="0"/>
          <w:caps w:val="0"/>
          <w:color w:val="000000"/>
          <w:spacing w:val="0"/>
          <w:sz w:val="31"/>
          <w:szCs w:val="31"/>
          <w:bdr w:val="none" w:color="auto" w:sz="0" w:space="0"/>
        </w:rPr>
        <w:t>类以上与所报考学科相关的智库成果</w:t>
      </w: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篇（第一作者，原件）；</w:t>
      </w:r>
    </w:p>
    <w:p w14:paraId="56C2A7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在</w:t>
      </w:r>
      <w:r>
        <w:rPr>
          <w:rFonts w:hint="default" w:ascii="Times New Roman" w:hAnsi="Times New Roman" w:cs="Times New Roman"/>
          <w:i w:val="0"/>
          <w:iCs w:val="0"/>
          <w:caps w:val="0"/>
          <w:color w:val="000000"/>
          <w:spacing w:val="0"/>
          <w:sz w:val="31"/>
          <w:szCs w:val="31"/>
          <w:bdr w:val="none" w:color="auto" w:sz="0" w:space="0"/>
        </w:rPr>
        <w:t>CSSCI</w:t>
      </w:r>
      <w:r>
        <w:rPr>
          <w:rFonts w:hint="default" w:ascii="方正仿宋_GBK" w:hAnsi="方正仿宋_GBK" w:eastAsia="方正仿宋_GBK" w:cs="方正仿宋_GBK"/>
          <w:i w:val="0"/>
          <w:iCs w:val="0"/>
          <w:caps w:val="0"/>
          <w:color w:val="000000"/>
          <w:spacing w:val="0"/>
          <w:sz w:val="31"/>
          <w:szCs w:val="31"/>
          <w:bdr w:val="none" w:color="auto" w:sz="0" w:space="0"/>
        </w:rPr>
        <w:t>来源期刊、来源集刊或校定</w:t>
      </w:r>
      <w:r>
        <w:rPr>
          <w:rFonts w:hint="default" w:ascii="Times New Roman" w:hAnsi="Times New Roman" w:cs="Times New Roman"/>
          <w:i w:val="0"/>
          <w:iCs w:val="0"/>
          <w:caps w:val="0"/>
          <w:color w:val="000000"/>
          <w:spacing w:val="0"/>
          <w:sz w:val="31"/>
          <w:szCs w:val="31"/>
          <w:bdr w:val="none" w:color="auto" w:sz="0" w:space="0"/>
        </w:rPr>
        <w:t>C</w:t>
      </w:r>
      <w:r>
        <w:rPr>
          <w:rFonts w:hint="default" w:ascii="方正仿宋_GBK" w:hAnsi="方正仿宋_GBK" w:eastAsia="方正仿宋_GBK" w:cs="方正仿宋_GBK"/>
          <w:i w:val="0"/>
          <w:iCs w:val="0"/>
          <w:caps w:val="0"/>
          <w:color w:val="000000"/>
          <w:spacing w:val="0"/>
          <w:sz w:val="31"/>
          <w:szCs w:val="31"/>
          <w:bdr w:val="none" w:color="auto" w:sz="0" w:space="0"/>
        </w:rPr>
        <w:t>类以上刊物上发表与所报考学科相关的学术论文</w:t>
      </w: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篇</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第一作者，刊物原件</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w:t>
      </w:r>
    </w:p>
    <w:p w14:paraId="444508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校定</w:t>
      </w:r>
      <w:r>
        <w:rPr>
          <w:rFonts w:hint="default" w:ascii="Times New Roman" w:hAnsi="Times New Roman" w:cs="Times New Roman"/>
          <w:i w:val="0"/>
          <w:iCs w:val="0"/>
          <w:caps w:val="0"/>
          <w:color w:val="000000"/>
          <w:spacing w:val="0"/>
          <w:sz w:val="31"/>
          <w:szCs w:val="31"/>
          <w:bdr w:val="none" w:color="auto" w:sz="0" w:space="0"/>
        </w:rPr>
        <w:t>C</w:t>
      </w:r>
      <w:r>
        <w:rPr>
          <w:rFonts w:hint="default" w:ascii="方正仿宋_GBK" w:hAnsi="方正仿宋_GBK" w:eastAsia="方正仿宋_GBK" w:cs="方正仿宋_GBK"/>
          <w:i w:val="0"/>
          <w:iCs w:val="0"/>
          <w:caps w:val="0"/>
          <w:color w:val="000000"/>
          <w:spacing w:val="0"/>
          <w:sz w:val="31"/>
          <w:szCs w:val="31"/>
          <w:bdr w:val="none" w:color="auto" w:sz="0" w:space="0"/>
        </w:rPr>
        <w:t>类以上与所报考学科相关的专著</w:t>
      </w: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本（独著）；</w:t>
      </w:r>
    </w:p>
    <w:p w14:paraId="54FD15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上述成果须为近</w:t>
      </w:r>
      <w:r>
        <w:rPr>
          <w:rFonts w:hint="default" w:ascii="Times New Roman" w:hAnsi="Times New Roman" w:cs="Times New Roman"/>
          <w:i w:val="0"/>
          <w:iCs w:val="0"/>
          <w:caps w:val="0"/>
          <w:color w:val="000000"/>
          <w:spacing w:val="0"/>
          <w:sz w:val="31"/>
          <w:szCs w:val="31"/>
          <w:bdr w:val="none" w:color="auto" w:sz="0" w:space="0"/>
        </w:rPr>
        <w:t>5</w:t>
      </w:r>
      <w:r>
        <w:rPr>
          <w:rFonts w:hint="default" w:ascii="方正仿宋_GBK" w:hAnsi="方正仿宋_GBK" w:eastAsia="方正仿宋_GBK" w:cs="方正仿宋_GBK"/>
          <w:i w:val="0"/>
          <w:iCs w:val="0"/>
          <w:caps w:val="0"/>
          <w:color w:val="000000"/>
          <w:spacing w:val="0"/>
          <w:sz w:val="31"/>
          <w:szCs w:val="31"/>
          <w:bdr w:val="none" w:color="auto" w:sz="0" w:space="0"/>
        </w:rPr>
        <w:t>年成果，成果取得时间在</w:t>
      </w:r>
      <w:r>
        <w:rPr>
          <w:rFonts w:hint="default" w:ascii="Times New Roman" w:hAnsi="Times New Roman" w:cs="Times New Roman"/>
          <w:i w:val="0"/>
          <w:iCs w:val="0"/>
          <w:caps w:val="0"/>
          <w:color w:val="000000"/>
          <w:spacing w:val="0"/>
          <w:sz w:val="31"/>
          <w:szCs w:val="31"/>
          <w:bdr w:val="none" w:color="auto" w:sz="0" w:space="0"/>
        </w:rPr>
        <w:t> 2019</w:t>
      </w:r>
      <w:r>
        <w:rPr>
          <w:rFonts w:hint="default" w:ascii="方正仿宋_GBK" w:hAnsi="方正仿宋_GBK" w:eastAsia="方正仿宋_GBK" w:cs="方正仿宋_GBK"/>
          <w:i w:val="0"/>
          <w:iCs w:val="0"/>
          <w:caps w:val="0"/>
          <w:color w:val="000000"/>
          <w:spacing w:val="0"/>
          <w:sz w:val="31"/>
          <w:szCs w:val="31"/>
          <w:bdr w:val="none" w:color="auto" w:sz="0" w:space="0"/>
        </w:rPr>
        <w:t>年</w:t>
      </w:r>
      <w:r>
        <w:rPr>
          <w:rFonts w:hint="default" w:ascii="Times New Roman" w:hAnsi="Times New Roman"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日至</w:t>
      </w:r>
      <w:r>
        <w:rPr>
          <w:rFonts w:hint="default" w:ascii="Times New Roman" w:hAnsi="Times New Roman" w:cs="Times New Roman"/>
          <w:i w:val="0"/>
          <w:iCs w:val="0"/>
          <w:caps w:val="0"/>
          <w:color w:val="000000"/>
          <w:spacing w:val="0"/>
          <w:sz w:val="31"/>
          <w:szCs w:val="31"/>
          <w:bdr w:val="none" w:color="auto" w:sz="0" w:space="0"/>
        </w:rPr>
        <w:t> 2024</w:t>
      </w:r>
      <w:r>
        <w:rPr>
          <w:rFonts w:hint="default" w:ascii="方正仿宋_GBK" w:hAnsi="方正仿宋_GBK" w:eastAsia="方正仿宋_GBK" w:cs="方正仿宋_GBK"/>
          <w:i w:val="0"/>
          <w:iCs w:val="0"/>
          <w:caps w:val="0"/>
          <w:color w:val="000000"/>
          <w:spacing w:val="0"/>
          <w:sz w:val="31"/>
          <w:szCs w:val="31"/>
          <w:bdr w:val="none" w:color="auto" w:sz="0" w:space="0"/>
        </w:rPr>
        <w:t>年</w:t>
      </w:r>
      <w:r>
        <w:rPr>
          <w:rFonts w:hint="default" w:ascii="Times New Roman" w:hAnsi="Times New Roman" w:cs="Times New Roman"/>
          <w:i w:val="0"/>
          <w:iCs w:val="0"/>
          <w:caps w:val="0"/>
          <w:color w:val="000000"/>
          <w:spacing w:val="0"/>
          <w:sz w:val="31"/>
          <w:szCs w:val="31"/>
          <w:bdr w:val="none" w:color="auto" w:sz="0" w:space="0"/>
        </w:rPr>
        <w:t> 12 </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日期间内。</w:t>
      </w:r>
    </w:p>
    <w:p w14:paraId="7043DE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上述成果由学校根据相关文件进行认定。</w:t>
      </w:r>
    </w:p>
    <w:p w14:paraId="45C65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（三）外语水平条件</w:t>
      </w:r>
    </w:p>
    <w:p w14:paraId="03BE5F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符合下列情形之一，可申请外语免试（考生须按网上报名系统要求申请外语免试并提交相应材料。如未申请或申请未通过，则需参加外语水平考试）：</w:t>
      </w:r>
    </w:p>
    <w:p w14:paraId="63B913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）英语证明：</w:t>
      </w:r>
    </w:p>
    <w:p w14:paraId="140AEB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A.</w:t>
      </w:r>
      <w:r>
        <w:rPr>
          <w:rFonts w:hint="default" w:ascii="方正仿宋_GBK" w:hAnsi="方正仿宋_GBK" w:eastAsia="方正仿宋_GBK" w:cs="方正仿宋_GBK"/>
          <w:i w:val="0"/>
          <w:iCs w:val="0"/>
          <w:caps w:val="0"/>
          <w:color w:val="000000"/>
          <w:spacing w:val="0"/>
          <w:sz w:val="31"/>
          <w:szCs w:val="31"/>
          <w:bdr w:val="none" w:color="auto" w:sz="0" w:space="0"/>
        </w:rPr>
        <w:t>雅思</w:t>
      </w:r>
      <w:r>
        <w:rPr>
          <w:rFonts w:hint="default" w:ascii="Times New Roman" w:hAnsi="Times New Roman" w:cs="Times New Roman"/>
          <w:i w:val="0"/>
          <w:iCs w:val="0"/>
          <w:caps w:val="0"/>
          <w:color w:val="000000"/>
          <w:spacing w:val="0"/>
          <w:sz w:val="31"/>
          <w:szCs w:val="31"/>
          <w:bdr w:val="none" w:color="auto" w:sz="0" w:space="0"/>
        </w:rPr>
        <w:t> 6.5 </w:t>
      </w:r>
      <w:r>
        <w:rPr>
          <w:rFonts w:hint="default" w:ascii="方正仿宋_GBK" w:hAnsi="方正仿宋_GBK" w:eastAsia="方正仿宋_GBK" w:cs="方正仿宋_GBK"/>
          <w:i w:val="0"/>
          <w:iCs w:val="0"/>
          <w:caps w:val="0"/>
          <w:color w:val="000000"/>
          <w:spacing w:val="0"/>
          <w:sz w:val="31"/>
          <w:szCs w:val="31"/>
          <w:bdr w:val="none" w:color="auto" w:sz="0" w:space="0"/>
        </w:rPr>
        <w:t>以上；</w:t>
      </w:r>
    </w:p>
    <w:p w14:paraId="152E75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B.</w:t>
      </w:r>
      <w:r>
        <w:rPr>
          <w:rFonts w:hint="default" w:ascii="方正仿宋_GBK" w:hAnsi="方正仿宋_GBK" w:eastAsia="方正仿宋_GBK" w:cs="方正仿宋_GBK"/>
          <w:i w:val="0"/>
          <w:iCs w:val="0"/>
          <w:caps w:val="0"/>
          <w:color w:val="000000"/>
          <w:spacing w:val="0"/>
          <w:sz w:val="31"/>
          <w:szCs w:val="31"/>
          <w:bdr w:val="none" w:color="auto" w:sz="0" w:space="0"/>
        </w:rPr>
        <w:t>托福</w:t>
      </w:r>
      <w:r>
        <w:rPr>
          <w:rFonts w:hint="default" w:ascii="Times New Roman" w:hAnsi="Times New Roman" w:cs="Times New Roman"/>
          <w:i w:val="0"/>
          <w:iCs w:val="0"/>
          <w:caps w:val="0"/>
          <w:color w:val="000000"/>
          <w:spacing w:val="0"/>
          <w:sz w:val="31"/>
          <w:szCs w:val="31"/>
          <w:bdr w:val="none" w:color="auto" w:sz="0" w:space="0"/>
        </w:rPr>
        <w:t> 90 </w:t>
      </w:r>
      <w:r>
        <w:rPr>
          <w:rFonts w:hint="default" w:ascii="方正仿宋_GBK" w:hAnsi="方正仿宋_GBK" w:eastAsia="方正仿宋_GBK" w:cs="方正仿宋_GBK"/>
          <w:i w:val="0"/>
          <w:iCs w:val="0"/>
          <w:caps w:val="0"/>
          <w:color w:val="000000"/>
          <w:spacing w:val="0"/>
          <w:sz w:val="31"/>
          <w:szCs w:val="31"/>
          <w:bdr w:val="none" w:color="auto" w:sz="0" w:space="0"/>
        </w:rPr>
        <w:t>分以上；</w:t>
      </w:r>
    </w:p>
    <w:p w14:paraId="7B2D7B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C.</w:t>
      </w:r>
      <w:r>
        <w:rPr>
          <w:rFonts w:hint="default" w:ascii="方正仿宋_GBK" w:hAnsi="方正仿宋_GBK" w:eastAsia="方正仿宋_GBK" w:cs="方正仿宋_GBK"/>
          <w:i w:val="0"/>
          <w:iCs w:val="0"/>
          <w:caps w:val="0"/>
          <w:color w:val="000000"/>
          <w:spacing w:val="0"/>
          <w:sz w:val="31"/>
          <w:szCs w:val="31"/>
          <w:bdr w:val="none" w:color="auto" w:sz="0" w:space="0"/>
        </w:rPr>
        <w:t>国家英语专业四级以上考试合格证书；</w:t>
      </w:r>
    </w:p>
    <w:p w14:paraId="6A26FE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D.</w:t>
      </w:r>
      <w:r>
        <w:rPr>
          <w:rFonts w:hint="default" w:ascii="方正仿宋_GBK" w:hAnsi="方正仿宋_GBK" w:eastAsia="方正仿宋_GBK" w:cs="方正仿宋_GBK"/>
          <w:i w:val="0"/>
          <w:iCs w:val="0"/>
          <w:caps w:val="0"/>
          <w:color w:val="000000"/>
          <w:spacing w:val="0"/>
          <w:sz w:val="31"/>
          <w:szCs w:val="31"/>
          <w:bdr w:val="none" w:color="auto" w:sz="0" w:space="0"/>
        </w:rPr>
        <w:t>在英语为母语（国语）的国家取得硕士及以上学位；</w:t>
      </w:r>
    </w:p>
    <w:p w14:paraId="518555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）其他语种（只包括学校规定的俄语、法语、德语、日语）参照上述标准执行。</w:t>
      </w:r>
    </w:p>
    <w:p w14:paraId="522A2B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A.</w:t>
      </w:r>
      <w:r>
        <w:rPr>
          <w:rFonts w:hint="default" w:ascii="方正仿宋_GBK" w:hAnsi="方正仿宋_GBK" w:eastAsia="方正仿宋_GBK" w:cs="方正仿宋_GBK"/>
          <w:i w:val="0"/>
          <w:iCs w:val="0"/>
          <w:caps w:val="0"/>
          <w:color w:val="000000"/>
          <w:spacing w:val="0"/>
          <w:sz w:val="31"/>
          <w:szCs w:val="31"/>
          <w:bdr w:val="none" w:color="auto" w:sz="0" w:space="0"/>
        </w:rPr>
        <w:t>学生须提供国家级语言考试（中国举办或该语言国举办）的通过证书或合格成绩单。中国举办的语言考试需达到国家六级水平。</w:t>
      </w:r>
    </w:p>
    <w:p w14:paraId="73F12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B.</w:t>
      </w:r>
      <w:r>
        <w:rPr>
          <w:rFonts w:hint="default" w:ascii="方正仿宋_GBK" w:hAnsi="方正仿宋_GBK" w:eastAsia="方正仿宋_GBK" w:cs="方正仿宋_GBK"/>
          <w:i w:val="0"/>
          <w:iCs w:val="0"/>
          <w:caps w:val="0"/>
          <w:color w:val="000000"/>
          <w:spacing w:val="0"/>
          <w:sz w:val="31"/>
          <w:szCs w:val="31"/>
          <w:bdr w:val="none" w:color="auto" w:sz="0" w:space="0"/>
        </w:rPr>
        <w:t>在该小语种为母语（国语）的国家取得硕士及以上学位；</w:t>
      </w:r>
    </w:p>
    <w:p w14:paraId="0F626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不能提供以上有效成绩证明的考生，均须参加学院组织的博士研究生外语水平考试（成绩合格，该考试成绩仅当次有效）。</w:t>
      </w:r>
    </w:p>
    <w:p w14:paraId="0C36C0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五、考核程序</w:t>
      </w:r>
    </w:p>
    <w:p w14:paraId="5FD177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（一）网上报名</w:t>
      </w:r>
    </w:p>
    <w:p w14:paraId="35F7C9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申请人应按照《西南政法大学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年博士研究生招生章程》《西南政法大学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年博士研究生网上报名须知》要求完成网上报名、缴费，并按照要求在</w:t>
      </w:r>
      <w:r>
        <w:rPr>
          <w:rFonts w:hint="default" w:ascii="Times New Roman" w:hAnsi="Times New Roman" w:cs="Times New Roman"/>
          <w:i w:val="0"/>
          <w:iCs w:val="0"/>
          <w:caps w:val="0"/>
          <w:color w:val="000000"/>
          <w:spacing w:val="0"/>
          <w:sz w:val="31"/>
          <w:szCs w:val="31"/>
          <w:bdr w:val="none" w:color="auto" w:sz="0" w:space="0"/>
        </w:rPr>
        <w:t>12</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cs="Times New Roman"/>
          <w:i w:val="0"/>
          <w:iCs w:val="0"/>
          <w:caps w:val="0"/>
          <w:color w:val="000000"/>
          <w:spacing w:val="0"/>
          <w:sz w:val="31"/>
          <w:szCs w:val="31"/>
          <w:bdr w:val="none" w:color="auto" w:sz="0" w:space="0"/>
        </w:rPr>
        <w:t>13</w:t>
      </w:r>
      <w:r>
        <w:rPr>
          <w:rFonts w:hint="default" w:ascii="方正仿宋_GBK" w:hAnsi="方正仿宋_GBK" w:eastAsia="方正仿宋_GBK" w:cs="方正仿宋_GBK"/>
          <w:i w:val="0"/>
          <w:iCs w:val="0"/>
          <w:caps w:val="0"/>
          <w:color w:val="000000"/>
          <w:spacing w:val="0"/>
          <w:sz w:val="31"/>
          <w:szCs w:val="31"/>
          <w:bdr w:val="none" w:color="auto" w:sz="0" w:space="0"/>
        </w:rPr>
        <w:t>日前，向学院通过邮箱（</w:t>
      </w:r>
      <w:r>
        <w:rPr>
          <w:rFonts w:hint="default" w:ascii="Times New Roman" w:hAnsi="Times New Roman" w:cs="Times New Roman"/>
          <w:i w:val="0"/>
          <w:iCs w:val="0"/>
          <w:caps w:val="0"/>
          <w:color w:val="000000"/>
          <w:spacing w:val="0"/>
          <w:sz w:val="31"/>
          <w:szCs w:val="31"/>
          <w:bdr w:val="none" w:color="auto" w:sz="0" w:space="0"/>
        </w:rPr>
        <w:t>luchun@swupl.edu.cn</w:t>
      </w:r>
      <w:r>
        <w:rPr>
          <w:rFonts w:hint="default" w:ascii="方正仿宋_GBK" w:hAnsi="方正仿宋_GBK" w:eastAsia="方正仿宋_GBK" w:cs="方正仿宋_GBK"/>
          <w:i w:val="0"/>
          <w:iCs w:val="0"/>
          <w:caps w:val="0"/>
          <w:color w:val="000000"/>
          <w:spacing w:val="0"/>
          <w:sz w:val="31"/>
          <w:szCs w:val="31"/>
          <w:bdr w:val="none" w:color="auto" w:sz="0" w:space="0"/>
        </w:rPr>
        <w:t>）上传以下报名材料电子扫描件：</w:t>
      </w:r>
    </w:p>
    <w:p w14:paraId="7CCC4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学校招生章程“四、申请材料”中需要提交的材料；</w:t>
      </w:r>
    </w:p>
    <w:p w14:paraId="6F9CEF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外语水平证明；</w:t>
      </w:r>
    </w:p>
    <w:p w14:paraId="52DEC8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《西南政法大学博士研究生报考导师填报表》（按</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年博士研究生网上报名须知要求填写）。</w:t>
      </w:r>
    </w:p>
    <w:p w14:paraId="0ACA65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所有申报材料请整理为一个压缩包，压缩包及邮件命名方式为“申博材料</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申报专业（定向或同等学力报考请括号注明“定向”或“同等学力”）</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姓名”。如：申博材料</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新闻传播学（定向）</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张三。</w:t>
      </w:r>
    </w:p>
    <w:p w14:paraId="1280C2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学院组织工作组对考生申请资格进行审查，审查通过的考生方可进入初审环节。</w:t>
      </w:r>
    </w:p>
    <w:p w14:paraId="128C69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（二）初审</w:t>
      </w:r>
    </w:p>
    <w:p w14:paraId="554D41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学科组织导师对考生提交的材料进行审核，按专业招生计划的3-5倍确定进入复试的人选。</w:t>
      </w:r>
    </w:p>
    <w:p w14:paraId="25FD73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复试名单预计于</w:t>
      </w:r>
      <w:r>
        <w:rPr>
          <w:rFonts w:hint="default" w:ascii="Times New Roman" w:hAnsi="Times New Roman" w:cs="Times New Roman"/>
          <w:i w:val="0"/>
          <w:iCs w:val="0"/>
          <w:caps w:val="0"/>
          <w:color w:val="000000"/>
          <w:spacing w:val="0"/>
          <w:sz w:val="31"/>
          <w:szCs w:val="31"/>
          <w:bdr w:val="none" w:color="auto" w:sz="0" w:space="0"/>
        </w:rPr>
        <w:t> 2024 </w:t>
      </w:r>
      <w:r>
        <w:rPr>
          <w:rFonts w:hint="default" w:ascii="方正仿宋_GBK" w:hAnsi="方正仿宋_GBK" w:eastAsia="方正仿宋_GBK" w:cs="方正仿宋_GBK"/>
          <w:i w:val="0"/>
          <w:iCs w:val="0"/>
          <w:caps w:val="0"/>
          <w:color w:val="000000"/>
          <w:spacing w:val="0"/>
          <w:sz w:val="31"/>
          <w:szCs w:val="31"/>
          <w:bdr w:val="none" w:color="auto" w:sz="0" w:space="0"/>
        </w:rPr>
        <w:t>年</w:t>
      </w:r>
      <w:r>
        <w:rPr>
          <w:rFonts w:hint="default" w:ascii="Times New Roman" w:hAnsi="Times New Roman" w:cs="Times New Roman"/>
          <w:i w:val="0"/>
          <w:iCs w:val="0"/>
          <w:caps w:val="0"/>
          <w:color w:val="000000"/>
          <w:spacing w:val="0"/>
          <w:sz w:val="31"/>
          <w:szCs w:val="31"/>
          <w:bdr w:val="none" w:color="auto" w:sz="0" w:space="0"/>
        </w:rPr>
        <w:t>12 </w:t>
      </w:r>
      <w:r>
        <w:rPr>
          <w:rFonts w:hint="default" w:ascii="方正仿宋_GBK" w:hAnsi="方正仿宋_GBK" w:eastAsia="方正仿宋_GBK" w:cs="方正仿宋_GBK"/>
          <w:i w:val="0"/>
          <w:iCs w:val="0"/>
          <w:caps w:val="0"/>
          <w:color w:val="000000"/>
          <w:spacing w:val="0"/>
          <w:sz w:val="31"/>
          <w:szCs w:val="31"/>
          <w:bdr w:val="none" w:color="auto" w:sz="0" w:space="0"/>
        </w:rPr>
        <w:t>月下旬公布，请关注后续通知。</w:t>
      </w:r>
    </w:p>
    <w:p w14:paraId="12EF50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（三）复试</w:t>
      </w:r>
    </w:p>
    <w:p w14:paraId="555F45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复试包括专业课笔试、综合面试及攻博计划书等材料审核，各专业考试科目及内容详见学院</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年博士研究生招生专业目录（附件）。复试安排预计于复试名单之后公布，请关注后续通知。</w:t>
      </w:r>
    </w:p>
    <w:p w14:paraId="5740D4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六、成绩计算及拟录取</w:t>
      </w:r>
    </w:p>
    <w:p w14:paraId="630AC9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（一）成绩计算</w:t>
      </w:r>
    </w:p>
    <w:p w14:paraId="735669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综合总成绩计算公式：</w:t>
      </w:r>
    </w:p>
    <w:p w14:paraId="3B5866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综合总成绩</w:t>
      </w:r>
      <w:r>
        <w:rPr>
          <w:rFonts w:hint="default" w:ascii="Times New Roman" w:hAnsi="Times New Roman" w:cs="Times New Roman"/>
          <w:i w:val="0"/>
          <w:iCs w:val="0"/>
          <w:caps w:val="0"/>
          <w:color w:val="000000"/>
          <w:spacing w:val="0"/>
          <w:sz w:val="31"/>
          <w:szCs w:val="31"/>
          <w:bdr w:val="none" w:color="auto" w:sz="0" w:space="0"/>
        </w:rPr>
        <w:t>=</w:t>
      </w:r>
      <w:r>
        <w:rPr>
          <w:rFonts w:hint="default" w:ascii="方正仿宋_GBK" w:hAnsi="方正仿宋_GBK" w:eastAsia="方正仿宋_GBK" w:cs="方正仿宋_GBK"/>
          <w:i w:val="0"/>
          <w:iCs w:val="0"/>
          <w:caps w:val="0"/>
          <w:color w:val="000000"/>
          <w:spacing w:val="0"/>
          <w:sz w:val="31"/>
          <w:szCs w:val="31"/>
          <w:bdr w:val="none" w:color="auto" w:sz="0" w:space="0"/>
        </w:rPr>
        <w:t>专业课笔试成绩</w:t>
      </w:r>
      <w:r>
        <w:rPr>
          <w:rFonts w:hint="default" w:ascii="Times New Roman" w:hAnsi="Times New Roman" w:cs="Times New Roman"/>
          <w:i w:val="0"/>
          <w:iCs w:val="0"/>
          <w:caps w:val="0"/>
          <w:color w:val="000000"/>
          <w:spacing w:val="0"/>
          <w:sz w:val="31"/>
          <w:szCs w:val="31"/>
          <w:bdr w:val="none" w:color="auto" w:sz="0" w:space="0"/>
        </w:rPr>
        <w:t>×40/100+</w:t>
      </w:r>
      <w:r>
        <w:rPr>
          <w:rFonts w:hint="default" w:ascii="方正仿宋_GBK" w:hAnsi="方正仿宋_GBK" w:eastAsia="方正仿宋_GBK" w:cs="方正仿宋_GBK"/>
          <w:i w:val="0"/>
          <w:iCs w:val="0"/>
          <w:caps w:val="0"/>
          <w:color w:val="000000"/>
          <w:spacing w:val="0"/>
          <w:sz w:val="31"/>
          <w:szCs w:val="31"/>
          <w:bdr w:val="none" w:color="auto" w:sz="0" w:space="0"/>
        </w:rPr>
        <w:t>面试成绩</w:t>
      </w:r>
      <w:r>
        <w:rPr>
          <w:rFonts w:hint="default" w:ascii="Times New Roman" w:hAnsi="Times New Roman" w:cs="Times New Roman"/>
          <w:i w:val="0"/>
          <w:iCs w:val="0"/>
          <w:caps w:val="0"/>
          <w:color w:val="000000"/>
          <w:spacing w:val="0"/>
          <w:sz w:val="31"/>
          <w:szCs w:val="31"/>
          <w:bdr w:val="none" w:color="auto" w:sz="0" w:space="0"/>
        </w:rPr>
        <w:t>×40/100+</w:t>
      </w:r>
      <w:r>
        <w:rPr>
          <w:rFonts w:hint="default" w:ascii="方正仿宋_GBK" w:hAnsi="方正仿宋_GBK" w:eastAsia="方正仿宋_GBK" w:cs="方正仿宋_GBK"/>
          <w:i w:val="0"/>
          <w:iCs w:val="0"/>
          <w:caps w:val="0"/>
          <w:color w:val="000000"/>
          <w:spacing w:val="0"/>
          <w:sz w:val="31"/>
          <w:szCs w:val="31"/>
          <w:bdr w:val="none" w:color="auto" w:sz="0" w:space="0"/>
        </w:rPr>
        <w:t>攻博材料审核成绩</w:t>
      </w:r>
      <w:r>
        <w:rPr>
          <w:rFonts w:hint="default" w:ascii="Times New Roman" w:hAnsi="Times New Roman" w:cs="Times New Roman"/>
          <w:i w:val="0"/>
          <w:iCs w:val="0"/>
          <w:caps w:val="0"/>
          <w:color w:val="000000"/>
          <w:spacing w:val="0"/>
          <w:sz w:val="31"/>
          <w:szCs w:val="31"/>
          <w:bdr w:val="none" w:color="auto" w:sz="0" w:space="0"/>
        </w:rPr>
        <w:t>×20/100</w:t>
      </w:r>
      <w:r>
        <w:rPr>
          <w:rFonts w:hint="default" w:ascii="方正仿宋_GBK" w:hAnsi="方正仿宋_GBK" w:eastAsia="方正仿宋_GBK" w:cs="方正仿宋_GBK"/>
          <w:i w:val="0"/>
          <w:iCs w:val="0"/>
          <w:caps w:val="0"/>
          <w:color w:val="000000"/>
          <w:spacing w:val="0"/>
          <w:sz w:val="31"/>
          <w:szCs w:val="31"/>
          <w:bdr w:val="none" w:color="auto" w:sz="0" w:space="0"/>
        </w:rPr>
        <w:t>。</w:t>
      </w:r>
    </w:p>
    <w:p w14:paraId="075B4F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外语水平考试成绩另作合格要求，不计入综合总成绩。</w:t>
      </w:r>
    </w:p>
    <w:p w14:paraId="6294D8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同等学力加试成绩不计入综合总成绩。</w:t>
      </w:r>
    </w:p>
    <w:p w14:paraId="165C9B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（二）录取原则</w:t>
      </w:r>
    </w:p>
    <w:p w14:paraId="2383A4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7898BF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拟录取名单按照推荐进入复试的导师名下的上线考生综合总成绩，从高分到低分依序确定。具体录取规则以学校复试工作方案为准。</w:t>
      </w:r>
    </w:p>
    <w:p w14:paraId="0586E5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应届硕士毕业生考生录取当年入学前未取得国家承认的相应学历学位证书或教育部留学服务中心出具的《国（境）外学历学位认证书》者，录取资格无效。</w:t>
      </w:r>
    </w:p>
    <w:p w14:paraId="38F1FC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686C1E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七、信息公开公示</w:t>
      </w:r>
    </w:p>
    <w:p w14:paraId="4AEA28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复试结束后，将在学院网站（</w:t>
      </w:r>
      <w:r>
        <w:rPr>
          <w:rFonts w:hint="default" w:ascii="Times New Roman" w:hAnsi="Times New Roman" w:cs="Times New Roman"/>
          <w:i w:val="0"/>
          <w:iCs w:val="0"/>
          <w:caps w:val="0"/>
          <w:color w:val="000000"/>
          <w:spacing w:val="0"/>
          <w:sz w:val="31"/>
          <w:szCs w:val="31"/>
          <w:bdr w:val="none" w:color="auto" w:sz="0" w:space="0"/>
        </w:rPr>
        <w:t>https://sgjc.swupl.edu.cn/</w:t>
      </w:r>
      <w:r>
        <w:rPr>
          <w:rFonts w:hint="default" w:ascii="方正仿宋_GBK" w:hAnsi="方正仿宋_GBK" w:eastAsia="方正仿宋_GBK" w:cs="方正仿宋_GBK"/>
          <w:i w:val="0"/>
          <w:iCs w:val="0"/>
          <w:caps w:val="0"/>
          <w:color w:val="000000"/>
          <w:spacing w:val="0"/>
          <w:sz w:val="31"/>
          <w:szCs w:val="31"/>
          <w:bdr w:val="none" w:color="auto" w:sz="0" w:space="0"/>
        </w:rPr>
        <w:t>）公布考生最终成绩。成绩公示期间接受考生咨询和申诉：</w:t>
      </w:r>
    </w:p>
    <w:p w14:paraId="645D30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　　咨询电话：023-67258502      监督电话：023-67258795</w:t>
      </w:r>
    </w:p>
    <w:p w14:paraId="01771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提交材料及咨询邮箱：luchun@swupl.edu.cn</w:t>
      </w:r>
    </w:p>
    <w:p w14:paraId="439D29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监督邮箱：news@swupl.edu.cn</w:t>
      </w:r>
    </w:p>
    <w:p w14:paraId="7E1D87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八、其他事项</w:t>
      </w:r>
    </w:p>
    <w:p w14:paraId="1684F6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拟录取考生应根据教育部相关文件的体检要求，自行到二级甲等以上（含二级甲等）医院进行体格检查，体检费用自理。体检报告提交时间另行通知。</w:t>
      </w:r>
    </w:p>
    <w:p w14:paraId="4487F2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5"/>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考生应当认真了解并严格按照《西南政法大学</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年博士研究生招生章程》《西南政法大学新闻传播学院</w:t>
      </w:r>
      <w:r>
        <w:rPr>
          <w:rFonts w:hint="default" w:ascii="Times New Roman" w:hAnsi="Times New Roman" w:cs="Times New Roman"/>
          <w:i w:val="0"/>
          <w:iCs w:val="0"/>
          <w:caps w:val="0"/>
          <w:color w:val="000000"/>
          <w:spacing w:val="0"/>
          <w:sz w:val="31"/>
          <w:szCs w:val="31"/>
          <w:bdr w:val="none" w:color="auto" w:sz="0" w:space="0"/>
        </w:rPr>
        <w:t>2025</w:t>
      </w:r>
      <w:r>
        <w:rPr>
          <w:rFonts w:hint="default" w:ascii="方正仿宋_GBK" w:hAnsi="方正仿宋_GBK" w:eastAsia="方正仿宋_GBK" w:cs="方正仿宋_GBK"/>
          <w:i w:val="0"/>
          <w:iCs w:val="0"/>
          <w:caps w:val="0"/>
          <w:color w:val="000000"/>
          <w:spacing w:val="0"/>
          <w:sz w:val="31"/>
          <w:szCs w:val="31"/>
          <w:bdr w:val="none" w:color="auto" w:sz="0" w:space="0"/>
        </w:rPr>
        <w:t>年博士研究生招生工作实施细则》所规定报考条件及相关政策要求进行报考。因不符合报考条件及相关政策要求，造成后续不能考试（含初审和复试）或录取的，后果由考生本人承担。</w:t>
      </w:r>
    </w:p>
    <w:p w14:paraId="68AC65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Arial" w:hAnsi="Arial" w:cs="Arial"/>
          <w:i w:val="0"/>
          <w:iCs w:val="0"/>
          <w:caps w:val="0"/>
          <w:color w:val="000000"/>
          <w:spacing w:val="0"/>
          <w:sz w:val="24"/>
          <w:szCs w:val="24"/>
        </w:rPr>
      </w:pPr>
    </w:p>
    <w:p w14:paraId="3597F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iCs w:val="0"/>
          <w:caps w:val="0"/>
          <w:color w:val="000000"/>
          <w:spacing w:val="0"/>
          <w:sz w:val="63"/>
          <w:szCs w:val="63"/>
        </w:rPr>
      </w:pPr>
      <w:r>
        <w:rPr>
          <w:rFonts w:hint="eastAsia" w:ascii="黑体" w:hAnsi="宋体" w:eastAsia="黑体" w:cs="黑体"/>
          <w:i w:val="0"/>
          <w:iCs w:val="0"/>
          <w:caps w:val="0"/>
          <w:color w:val="000000"/>
          <w:spacing w:val="0"/>
          <w:sz w:val="43"/>
          <w:szCs w:val="43"/>
          <w:bdr w:val="none" w:color="auto" w:sz="0" w:space="0"/>
        </w:rPr>
        <w:t>西南政法大学新闻传播学院（融媒体学院）</w:t>
      </w:r>
    </w:p>
    <w:p w14:paraId="493994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43"/>
          <w:szCs w:val="43"/>
          <w:bdr w:val="none" w:color="auto" w:sz="0" w:space="0"/>
        </w:rPr>
        <w:t>2025年博士研究生招生专业目录</w:t>
      </w:r>
    </w:p>
    <w:tbl>
      <w:tblP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954"/>
        <w:gridCol w:w="1934"/>
        <w:gridCol w:w="683"/>
        <w:gridCol w:w="531"/>
        <w:gridCol w:w="733"/>
        <w:gridCol w:w="451"/>
        <w:gridCol w:w="1600"/>
        <w:gridCol w:w="1630"/>
      </w:tblGrid>
      <w:tr w14:paraId="36E0A2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703B4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院系代码</w:t>
            </w:r>
          </w:p>
          <w:p w14:paraId="1F100C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及名称</w:t>
            </w:r>
          </w:p>
        </w:tc>
        <w:tc>
          <w:tcPr>
            <w:tcW w:w="25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D279C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专业代码、名称</w:t>
            </w:r>
          </w:p>
          <w:p w14:paraId="25D00B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及研究方向</w:t>
            </w:r>
          </w:p>
        </w:tc>
        <w:tc>
          <w:tcPr>
            <w:tcW w:w="7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4F17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招考</w:t>
            </w:r>
          </w:p>
          <w:p w14:paraId="003272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方式</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8D64A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学习</w:t>
            </w:r>
          </w:p>
          <w:p w14:paraId="674EF5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方式</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554A3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指导</w:t>
            </w:r>
          </w:p>
          <w:p w14:paraId="28F9E1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教师</w:t>
            </w:r>
          </w:p>
        </w:tc>
        <w:tc>
          <w:tcPr>
            <w:tcW w:w="4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6EAFB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人数</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8BA3B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考试科目</w:t>
            </w:r>
          </w:p>
        </w:tc>
        <w:tc>
          <w:tcPr>
            <w:tcW w:w="20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D303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宋体" w:hAnsi="宋体" w:eastAsia="宋体" w:cs="宋体"/>
                <w:i w:val="0"/>
                <w:iCs w:val="0"/>
                <w:caps w:val="0"/>
                <w:color w:val="000000"/>
                <w:spacing w:val="0"/>
                <w:sz w:val="24"/>
                <w:szCs w:val="24"/>
                <w:bdr w:val="none" w:color="auto" w:sz="0" w:space="0"/>
              </w:rPr>
              <w:t>备注</w:t>
            </w:r>
          </w:p>
        </w:tc>
      </w:tr>
      <w:tr w14:paraId="3DAC46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0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FD67F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Style w:val="8"/>
                <w:rFonts w:hint="eastAsia" w:ascii="宋体" w:hAnsi="宋体" w:eastAsia="宋体" w:cs="宋体"/>
                <w:i w:val="0"/>
                <w:iCs w:val="0"/>
                <w:caps w:val="0"/>
                <w:color w:val="000000"/>
                <w:spacing w:val="0"/>
                <w:sz w:val="24"/>
                <w:szCs w:val="24"/>
                <w:bdr w:val="none" w:color="auto" w:sz="0" w:space="0"/>
              </w:rPr>
              <w:t> </w:t>
            </w:r>
          </w:p>
          <w:p w14:paraId="5A3CE5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Style w:val="8"/>
                <w:rFonts w:hint="eastAsia" w:ascii="宋体" w:hAnsi="宋体" w:eastAsia="宋体" w:cs="宋体"/>
                <w:i w:val="0"/>
                <w:iCs w:val="0"/>
                <w:caps w:val="0"/>
                <w:color w:val="000000"/>
                <w:spacing w:val="0"/>
                <w:sz w:val="24"/>
                <w:szCs w:val="24"/>
                <w:bdr w:val="none" w:color="auto" w:sz="0" w:space="0"/>
              </w:rPr>
              <w:t>009新闻传播学院</w:t>
            </w:r>
            <w:r>
              <w:rPr>
                <w:rFonts w:hint="eastAsia" w:ascii="宋体" w:hAnsi="宋体" w:eastAsia="宋体" w:cs="宋体"/>
                <w:i w:val="0"/>
                <w:iCs w:val="0"/>
                <w:caps w:val="0"/>
                <w:color w:val="000000"/>
                <w:spacing w:val="0"/>
                <w:sz w:val="24"/>
                <w:szCs w:val="24"/>
                <w:bdr w:val="none" w:color="auto" w:sz="0" w:space="0"/>
              </w:rPr>
              <w:t>(融媒体学院)</w:t>
            </w:r>
          </w:p>
          <w:p w14:paraId="1739D0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 </w:t>
            </w:r>
          </w:p>
          <w:p w14:paraId="4C8FB5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 </w:t>
            </w:r>
          </w:p>
        </w:tc>
        <w:tc>
          <w:tcPr>
            <w:tcW w:w="24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F4846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 </w:t>
            </w:r>
          </w:p>
          <w:p w14:paraId="39EAF3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Style w:val="8"/>
                <w:rFonts w:hint="eastAsia" w:ascii="宋体" w:hAnsi="宋体" w:eastAsia="宋体" w:cs="宋体"/>
                <w:i w:val="0"/>
                <w:iCs w:val="0"/>
                <w:caps w:val="0"/>
                <w:color w:val="000000"/>
                <w:spacing w:val="0"/>
                <w:sz w:val="24"/>
                <w:szCs w:val="24"/>
                <w:bdr w:val="none" w:color="auto" w:sz="0" w:space="0"/>
              </w:rPr>
              <w:t>050300新闻传播学</w:t>
            </w:r>
            <w:r>
              <w:rPr>
                <w:rFonts w:hint="eastAsia" w:ascii="宋体" w:hAnsi="宋体" w:eastAsia="宋体" w:cs="宋体"/>
                <w:i w:val="0"/>
                <w:iCs w:val="0"/>
                <w:caps w:val="0"/>
                <w:color w:val="000000"/>
                <w:spacing w:val="0"/>
                <w:sz w:val="24"/>
                <w:szCs w:val="24"/>
                <w:bdr w:val="none" w:color="auto" w:sz="0" w:space="0"/>
              </w:rPr>
              <w:t> </w:t>
            </w:r>
          </w:p>
          <w:p w14:paraId="13BC57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0"/>
            </w:pPr>
            <w:r>
              <w:rPr>
                <w:rFonts w:hint="eastAsia" w:ascii="宋体" w:hAnsi="宋体" w:eastAsia="宋体" w:cs="宋体"/>
                <w:i w:val="0"/>
                <w:iCs w:val="0"/>
                <w:caps w:val="0"/>
                <w:color w:val="000000"/>
                <w:spacing w:val="0"/>
                <w:sz w:val="24"/>
                <w:szCs w:val="24"/>
                <w:bdr w:val="none" w:color="auto" w:sz="0" w:space="0"/>
              </w:rPr>
              <w:t>01新闻学</w:t>
            </w:r>
          </w:p>
          <w:p w14:paraId="4B0D2E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0"/>
            </w:pPr>
            <w:r>
              <w:rPr>
                <w:rFonts w:hint="eastAsia" w:ascii="宋体" w:hAnsi="宋体" w:eastAsia="宋体" w:cs="宋体"/>
                <w:i w:val="0"/>
                <w:iCs w:val="0"/>
                <w:caps w:val="0"/>
                <w:color w:val="000000"/>
                <w:spacing w:val="0"/>
                <w:sz w:val="24"/>
                <w:szCs w:val="24"/>
                <w:bdr w:val="none" w:color="auto" w:sz="0" w:space="0"/>
              </w:rPr>
              <w:t>02传播学</w:t>
            </w:r>
          </w:p>
          <w:p w14:paraId="1BE387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0"/>
            </w:pPr>
            <w:r>
              <w:rPr>
                <w:rFonts w:hint="eastAsia" w:ascii="宋体" w:hAnsi="宋体" w:eastAsia="宋体" w:cs="宋体"/>
                <w:i w:val="0"/>
                <w:iCs w:val="0"/>
                <w:caps w:val="0"/>
                <w:color w:val="000000"/>
                <w:spacing w:val="0"/>
                <w:sz w:val="24"/>
                <w:szCs w:val="24"/>
                <w:bdr w:val="none" w:color="auto" w:sz="0" w:space="0"/>
              </w:rPr>
              <w:t>03广播电视与数字传播</w:t>
            </w:r>
          </w:p>
          <w:p w14:paraId="7E60B8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0"/>
            </w:pPr>
            <w:r>
              <w:rPr>
                <w:rFonts w:hint="eastAsia" w:ascii="宋体" w:hAnsi="宋体" w:eastAsia="宋体" w:cs="宋体"/>
                <w:i w:val="0"/>
                <w:iCs w:val="0"/>
                <w:caps w:val="0"/>
                <w:color w:val="000000"/>
                <w:spacing w:val="0"/>
                <w:sz w:val="24"/>
                <w:szCs w:val="24"/>
                <w:bdr w:val="none" w:color="auto" w:sz="0" w:space="0"/>
              </w:rPr>
              <w:t>04人权与舆论</w:t>
            </w:r>
          </w:p>
          <w:p w14:paraId="2E90AD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0"/>
            </w:pPr>
            <w:r>
              <w:rPr>
                <w:rFonts w:hint="eastAsia" w:ascii="宋体" w:hAnsi="宋体" w:eastAsia="宋体" w:cs="宋体"/>
                <w:i w:val="0"/>
                <w:iCs w:val="0"/>
                <w:caps w:val="0"/>
                <w:color w:val="000000"/>
                <w:spacing w:val="0"/>
                <w:sz w:val="24"/>
                <w:szCs w:val="24"/>
                <w:bdr w:val="none" w:color="auto" w:sz="0" w:space="0"/>
              </w:rPr>
              <w:t> </w:t>
            </w:r>
          </w:p>
          <w:p w14:paraId="496CE3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0"/>
            </w:pPr>
            <w:r>
              <w:rPr>
                <w:rFonts w:hint="eastAsia" w:ascii="宋体" w:hAnsi="宋体" w:eastAsia="宋体" w:cs="宋体"/>
                <w:i w:val="0"/>
                <w:iCs w:val="0"/>
                <w:caps w:val="0"/>
                <w:color w:val="000000"/>
                <w:spacing w:val="0"/>
                <w:sz w:val="24"/>
                <w:szCs w:val="24"/>
                <w:bdr w:val="none" w:color="auto" w:sz="0" w:space="0"/>
              </w:rPr>
              <w:t> </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8B334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p>
          <w:p w14:paraId="77135A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7E5433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3F6C82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申请-考核　　制</w:t>
            </w:r>
          </w:p>
        </w:tc>
        <w:tc>
          <w:tcPr>
            <w:tcW w:w="4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85412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p>
          <w:p w14:paraId="462A75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0A6400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3707E3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全日制</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2880C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534612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李　韧</w:t>
            </w:r>
          </w:p>
          <w:p w14:paraId="07A188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蔡　斐</w:t>
            </w:r>
          </w:p>
          <w:p w14:paraId="3C9FAA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李林容</w:t>
            </w:r>
          </w:p>
          <w:p w14:paraId="0795AE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陈笑春</w:t>
            </w:r>
          </w:p>
          <w:p w14:paraId="266440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蒙晓阳</w:t>
            </w:r>
          </w:p>
          <w:p w14:paraId="029F1A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贺　艳</w:t>
            </w:r>
          </w:p>
          <w:p w14:paraId="0836A8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裴永刚</w:t>
            </w:r>
          </w:p>
          <w:p w14:paraId="2DD4CD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吴　喜</w:t>
            </w:r>
          </w:p>
          <w:p w14:paraId="161AC9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张　燚</w:t>
            </w:r>
          </w:p>
          <w:p w14:paraId="72A4CB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center"/>
            </w:pPr>
            <w:r>
              <w:rPr>
                <w:rFonts w:hint="eastAsia" w:ascii="宋体" w:hAnsi="宋体" w:eastAsia="宋体" w:cs="宋体"/>
                <w:i w:val="0"/>
                <w:iCs w:val="0"/>
                <w:caps w:val="0"/>
                <w:color w:val="000000"/>
                <w:spacing w:val="0"/>
                <w:sz w:val="24"/>
                <w:szCs w:val="24"/>
                <w:bdr w:val="none" w:color="auto" w:sz="0" w:space="0"/>
              </w:rPr>
              <w:t>唐雪梅</w:t>
            </w:r>
          </w:p>
          <w:p w14:paraId="35399F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30"/>
              <w:jc w:val="left"/>
            </w:pPr>
            <w:r>
              <w:rPr>
                <w:rFonts w:hint="eastAsia" w:ascii="宋体" w:hAnsi="宋体" w:eastAsia="宋体" w:cs="宋体"/>
                <w:i w:val="0"/>
                <w:iCs w:val="0"/>
                <w:caps w:val="0"/>
                <w:color w:val="000000"/>
                <w:spacing w:val="0"/>
                <w:sz w:val="24"/>
                <w:szCs w:val="24"/>
                <w:bdr w:val="none" w:color="auto" w:sz="0" w:space="0"/>
              </w:rPr>
              <w:t> </w:t>
            </w:r>
          </w:p>
        </w:tc>
        <w:tc>
          <w:tcPr>
            <w:tcW w:w="3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4A1C9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p>
          <w:p w14:paraId="02F605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508A95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639D1A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Style w:val="8"/>
                <w:rFonts w:hint="eastAsia" w:ascii="宋体" w:hAnsi="宋体" w:eastAsia="宋体" w:cs="宋体"/>
                <w:i w:val="0"/>
                <w:iCs w:val="0"/>
                <w:caps w:val="0"/>
                <w:color w:val="000000"/>
                <w:spacing w:val="0"/>
                <w:sz w:val="24"/>
                <w:szCs w:val="24"/>
                <w:bdr w:val="none" w:color="auto" w:sz="0" w:space="0"/>
              </w:rPr>
              <w:t>10</w:t>
            </w:r>
          </w:p>
          <w:p w14:paraId="163E9C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144856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4BA4E1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626F1E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569C4E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7734CA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755E17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106ADC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29896B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0BA7ED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073F94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p w14:paraId="5236FA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1589B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14:paraId="02FA59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①</w:t>
            </w:r>
            <w:r>
              <w:rPr>
                <w:rFonts w:hint="default" w:ascii="Times New Roman" w:hAnsi="Times New Roman" w:eastAsia="宋体" w:cs="Times New Roman"/>
                <w:i w:val="0"/>
                <w:iCs w:val="0"/>
                <w:caps w:val="0"/>
                <w:color w:val="000000"/>
                <w:spacing w:val="0"/>
                <w:sz w:val="13"/>
                <w:szCs w:val="13"/>
                <w:bdr w:val="none" w:color="auto" w:sz="0" w:space="0"/>
              </w:rPr>
              <w:t>  </w:t>
            </w:r>
            <w:r>
              <w:rPr>
                <w:rFonts w:hint="eastAsia" w:ascii="宋体" w:hAnsi="宋体" w:eastAsia="宋体" w:cs="宋体"/>
                <w:i w:val="0"/>
                <w:iCs w:val="0"/>
                <w:caps w:val="0"/>
                <w:color w:val="000000"/>
                <w:spacing w:val="0"/>
                <w:sz w:val="24"/>
                <w:szCs w:val="24"/>
                <w:bdr w:val="none" w:color="auto" w:sz="0" w:space="0"/>
              </w:rPr>
              <w:t>1001英语1002俄语1003日语1004德语1005法语或1006免试外语任选一</w:t>
            </w:r>
          </w:p>
          <w:p w14:paraId="44DEBD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②</w:t>
            </w:r>
            <w:r>
              <w:rPr>
                <w:rFonts w:hint="default" w:ascii="Times New Roman" w:hAnsi="Times New Roman" w:eastAsia="宋体" w:cs="Times New Roman"/>
                <w:i w:val="0"/>
                <w:iCs w:val="0"/>
                <w:caps w:val="0"/>
                <w:color w:val="000000"/>
                <w:spacing w:val="0"/>
                <w:sz w:val="13"/>
                <w:szCs w:val="13"/>
                <w:bdr w:val="none" w:color="auto" w:sz="0" w:space="0"/>
              </w:rPr>
              <w:t>  </w:t>
            </w:r>
            <w:r>
              <w:rPr>
                <w:rFonts w:hint="eastAsia" w:ascii="宋体" w:hAnsi="宋体" w:eastAsia="宋体" w:cs="宋体"/>
                <w:i w:val="0"/>
                <w:iCs w:val="0"/>
                <w:caps w:val="0"/>
                <w:color w:val="000000"/>
                <w:spacing w:val="0"/>
                <w:sz w:val="24"/>
                <w:szCs w:val="24"/>
                <w:bdr w:val="none" w:color="auto" w:sz="0" w:space="0"/>
              </w:rPr>
              <w:t>新闻传播理论与实务（含新闻传播理论、新闻传播实务）100分</w:t>
            </w:r>
          </w:p>
          <w:p w14:paraId="5B26F7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 </w:t>
            </w:r>
          </w:p>
        </w:tc>
        <w:tc>
          <w:tcPr>
            <w:tcW w:w="20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CB14B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Style w:val="8"/>
                <w:rFonts w:hint="eastAsia" w:ascii="宋体" w:hAnsi="宋体" w:eastAsia="宋体" w:cs="宋体"/>
                <w:i w:val="0"/>
                <w:iCs w:val="0"/>
                <w:caps w:val="0"/>
                <w:color w:val="000000"/>
                <w:spacing w:val="0"/>
                <w:sz w:val="24"/>
                <w:szCs w:val="24"/>
                <w:bdr w:val="none" w:color="auto" w:sz="0" w:space="0"/>
              </w:rPr>
              <w:t> </w:t>
            </w:r>
          </w:p>
          <w:p w14:paraId="09EA69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Style w:val="8"/>
                <w:rFonts w:hint="eastAsia" w:ascii="宋体" w:hAnsi="宋体" w:eastAsia="宋体" w:cs="宋体"/>
                <w:i w:val="0"/>
                <w:iCs w:val="0"/>
                <w:caps w:val="0"/>
                <w:color w:val="000000"/>
                <w:spacing w:val="0"/>
                <w:sz w:val="24"/>
                <w:szCs w:val="24"/>
                <w:bdr w:val="none" w:color="auto" w:sz="0" w:space="0"/>
              </w:rPr>
              <w:t>同等学力考生加试：</w:t>
            </w:r>
          </w:p>
          <w:p w14:paraId="6BCAAA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①政治理论(含马克思主义哲学和政治经济学)</w:t>
            </w:r>
          </w:p>
          <w:p w14:paraId="153102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②新闻传播学基础</w:t>
            </w:r>
          </w:p>
          <w:p w14:paraId="04D2E9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③新闻传播学论文</w:t>
            </w:r>
          </w:p>
          <w:p w14:paraId="1B7CDF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rPr>
              <w:t> </w:t>
            </w:r>
          </w:p>
        </w:tc>
      </w:tr>
    </w:tbl>
    <w:p w14:paraId="62C74EEB">
      <w:pPr>
        <w:rPr>
          <w:rFonts w:hint="default" w:ascii="微软雅黑" w:hAnsi="微软雅黑" w:eastAsia="微软雅黑" w:cs="微软雅黑"/>
          <w:i w:val="0"/>
          <w:iCs w:val="0"/>
          <w:caps w:val="0"/>
          <w:color w:val="000000"/>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3DC0045B"/>
    <w:rsid w:val="46446ED5"/>
    <w:rsid w:val="4D3267B3"/>
    <w:rsid w:val="53A56748"/>
    <w:rsid w:val="64B97A50"/>
    <w:rsid w:val="706D6302"/>
    <w:rsid w:val="79F9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6246AF71E1DC45AF84262D96732C2DA6_13</vt:lpwstr>
  </property>
</Properties>
</file>