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39ADE">
      <w:pPr>
        <w:pStyle w:val="3"/>
        <w:keepNext w:val="0"/>
        <w:keepLines w:val="0"/>
        <w:widowControl/>
        <w:suppressLineNumbers w:val="0"/>
        <w:shd w:val="clear" w:fill="FFFFFF"/>
        <w:spacing w:before="300" w:beforeAutospacing="0" w:after="150" w:afterAutospacing="0" w:line="17" w:lineRule="atLeast"/>
        <w:ind w:left="0" w:firstLine="0"/>
        <w:rPr>
          <w:rFonts w:ascii="Helvetica" w:hAnsi="Helvetica" w:eastAsia="Helvetica" w:cs="Helvetica"/>
          <w:i w:val="0"/>
          <w:iCs w:val="0"/>
          <w:caps w:val="0"/>
          <w:color w:val="333333"/>
          <w:spacing w:val="7"/>
          <w:sz w:val="36"/>
          <w:szCs w:val="36"/>
        </w:rPr>
      </w:pPr>
      <w:bookmarkStart w:id="0" w:name="_GoBack"/>
      <w:r>
        <w:rPr>
          <w:rFonts w:hint="default" w:ascii="Helvetica" w:hAnsi="Helvetica" w:eastAsia="Helvetica" w:cs="Helvetica"/>
          <w:i w:val="0"/>
          <w:iCs w:val="0"/>
          <w:caps w:val="0"/>
          <w:color w:val="333333"/>
          <w:spacing w:val="7"/>
          <w:sz w:val="36"/>
          <w:szCs w:val="36"/>
          <w:shd w:val="clear" w:fill="FFFFFF"/>
        </w:rPr>
        <w:t>纤维工程与装备技术学院</w:t>
      </w:r>
      <w:bookmarkEnd w:id="0"/>
      <w:r>
        <w:rPr>
          <w:rFonts w:hint="default" w:ascii="Helvetica" w:hAnsi="Helvetica" w:eastAsia="Helvetica" w:cs="Helvetica"/>
          <w:i w:val="0"/>
          <w:iCs w:val="0"/>
          <w:caps w:val="0"/>
          <w:color w:val="333333"/>
          <w:spacing w:val="7"/>
          <w:sz w:val="36"/>
          <w:szCs w:val="36"/>
          <w:shd w:val="clear" w:fill="FFFFFF"/>
        </w:rPr>
        <w:t>2025年博士研究生选拔办法</w:t>
      </w:r>
    </w:p>
    <w:p w14:paraId="38B55F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90" w:right="0"/>
        <w:jc w:val="both"/>
      </w:pPr>
    </w:p>
    <w:p w14:paraId="528955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0" w:right="0"/>
        <w:jc w:val="both"/>
      </w:pPr>
    </w:p>
    <w:p w14:paraId="0701A6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DFDFD"/>
        </w:rPr>
        <w:t>根据《江南大学2025年博士研究生招生简章》的要求，纤维工程与装备技术学院博士研究生招生坚持“科学、规范、公平、公正”的原则，全面考察考生的综合素质，择优录取。</w:t>
      </w:r>
    </w:p>
    <w:p w14:paraId="0C8925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0" w:right="0"/>
        <w:jc w:val="both"/>
      </w:pPr>
    </w:p>
    <w:p w14:paraId="5DF78D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0" w:right="0"/>
        <w:jc w:val="both"/>
      </w:pPr>
    </w:p>
    <w:p w14:paraId="702352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0" w:right="0"/>
        <w:jc w:val="both"/>
      </w:pPr>
    </w:p>
    <w:p w14:paraId="6D667B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Helvetica" w:hAnsi="Helvetica" w:eastAsia="Helvetica" w:cs="Helvetica"/>
          <w:b/>
          <w:bCs/>
          <w:i w:val="0"/>
          <w:iCs w:val="0"/>
          <w:caps w:val="0"/>
          <w:color w:val="FFFFFF"/>
          <w:spacing w:val="15"/>
          <w:sz w:val="27"/>
          <w:szCs w:val="27"/>
          <w:bdr w:val="none" w:color="auto" w:sz="0" w:space="0"/>
          <w:shd w:val="clear" w:fill="094187"/>
        </w:rPr>
        <w:t>一、申请条件</w:t>
      </w:r>
    </w:p>
    <w:p w14:paraId="3AF86C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09BBE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50"/>
        <w:jc w:val="both"/>
      </w:pPr>
      <w:r>
        <w:rPr>
          <w:rFonts w:hint="default" w:ascii="Helvetica" w:hAnsi="Helvetica" w:eastAsia="Helvetica" w:cs="Helvetica"/>
          <w:i w:val="0"/>
          <w:iCs w:val="0"/>
          <w:caps w:val="0"/>
          <w:color w:val="3E3E3E"/>
          <w:spacing w:val="15"/>
          <w:sz w:val="21"/>
          <w:szCs w:val="21"/>
          <w:bdr w:val="none" w:color="auto" w:sz="0" w:space="0"/>
          <w:shd w:val="clear" w:fill="FFFFFF"/>
        </w:rPr>
        <w:t>报考条件详见《江南大学2025年博士研究生招生简章》。考生须在规定的时间内完成网上报名，报名时直接填报专业、研究方向，不明确意向导师。</w:t>
      </w:r>
    </w:p>
    <w:p w14:paraId="65801D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0" w:lineRule="atLeast"/>
        <w:ind w:left="0" w:firstLine="0"/>
        <w:jc w:val="both"/>
        <w:textAlignment w:val="center"/>
        <w:rPr>
          <w:rFonts w:hint="default" w:ascii="Helvetica" w:hAnsi="Helvetica" w:eastAsia="Helvetica" w:cs="Helvetica"/>
          <w:i w:val="0"/>
          <w:iCs w:val="0"/>
          <w:caps w:val="0"/>
          <w:color w:val="3E3E3E"/>
          <w:spacing w:val="7"/>
          <w:sz w:val="24"/>
          <w:szCs w:val="24"/>
        </w:rPr>
      </w:pPr>
      <w:r>
        <w:rPr>
          <w:rFonts w:hint="default" w:ascii="Helvetica" w:hAnsi="Helvetica" w:eastAsia="Helvetica" w:cs="Helvetica"/>
          <w:i w:val="0"/>
          <w:iCs w:val="0"/>
          <w:caps w:val="0"/>
          <w:color w:val="3E3E3E"/>
          <w:spacing w:val="7"/>
          <w:kern w:val="0"/>
          <w:sz w:val="24"/>
          <w:szCs w:val="24"/>
          <w:bdr w:val="none" w:color="auto" w:sz="0" w:space="0"/>
          <w:shd w:val="clear" w:fill="FFFFFF"/>
          <w:lang w:val="en-US" w:eastAsia="zh-CN" w:bidi="ar"/>
        </w:rPr>
        <w:drawing>
          <wp:inline distT="0" distB="0" distL="114300" distR="114300">
            <wp:extent cx="1590675" cy="12668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1590675" cy="1266825"/>
                    </a:xfrm>
                    <a:prstGeom prst="rect">
                      <a:avLst/>
                    </a:prstGeom>
                    <a:noFill/>
                    <a:ln w="9525">
                      <a:noFill/>
                    </a:ln>
                  </pic:spPr>
                </pic:pic>
              </a:graphicData>
            </a:graphic>
          </wp:inline>
        </w:drawing>
      </w:r>
    </w:p>
    <w:p w14:paraId="6D86C0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47519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7"/>
          <w:rFonts w:hint="default" w:ascii="Helvetica" w:hAnsi="Helvetica" w:eastAsia="Helvetica" w:cs="Helvetica"/>
          <w:b/>
          <w:bCs/>
          <w:i w:val="0"/>
          <w:iCs w:val="0"/>
          <w:caps w:val="0"/>
          <w:color w:val="FFFFFF"/>
          <w:spacing w:val="15"/>
          <w:sz w:val="27"/>
          <w:szCs w:val="27"/>
          <w:bdr w:val="none" w:color="auto" w:sz="0" w:space="0"/>
          <w:shd w:val="clear" w:fill="094187"/>
        </w:rPr>
        <w:t>二、报名确认及寄送申请材料要求</w:t>
      </w:r>
    </w:p>
    <w:p w14:paraId="2FEC9F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9583D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考生网上报名成功后，所有考生12月27日前需将以下纸质材料（A4打印或复印）按顺序整理好并邮寄到学院（时间以寄送邮戳为准，因材料审核需要，请12月22日之后寄出的考生，同时将所有电子版材料发送到邮箱：lihaihui@jiangnan.edu.cn，逾期未收到材料或材料不全者材料审核无法通过）：</w:t>
      </w:r>
    </w:p>
    <w:p w14:paraId="3534B3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（1）《博士学位研究生网上报名信息简表》（硕博连读考生和应届生由所在学院签字盖章，在职考生由所在单位人事部门签字盖章，无工作单位的考生由档案所在部门签字盖章）；</w:t>
      </w:r>
    </w:p>
    <w:p w14:paraId="5C4823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（2）两份《专家推荐书》（推荐人必须是所报考学科专业领域内的教授或相当正高级专业技术职称的行业专家，必须有推荐专家本人签名及专家所在单位盖章）；</w:t>
      </w:r>
    </w:p>
    <w:p w14:paraId="1D8D1C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（3）身份证正反面复印件；</w:t>
      </w:r>
    </w:p>
    <w:p w14:paraId="1C3CFF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（4）《江南大学招收研究生思想政治情况调查表》（由考生所在单位或学院负责人签名盖章；无工作单位的由档案所在地或者居住地所在基层党组织如街道办、居/村委会等部门负责人签名盖章）；</w:t>
      </w:r>
    </w:p>
    <w:p w14:paraId="277783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（5）《江南大学研究生硕博连读申请表》（硕博连读考生）；</w:t>
      </w:r>
    </w:p>
    <w:p w14:paraId="5655ED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（6）本科毕业证书和学士学位证书复印件；</w:t>
      </w:r>
    </w:p>
    <w:p w14:paraId="722B5F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（7）硕士阶段的学生证复印件和学习成绩单原件（应届考生和硕博连读考生）；</w:t>
      </w:r>
    </w:p>
    <w:p w14:paraId="716CDC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（8）硕士毕业证书和硕士学位证书复印件（已获硕士学位考生）；</w:t>
      </w:r>
    </w:p>
    <w:p w14:paraId="72ED9A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（9）教育部留学服务中心出具的认证书复印件（在境外获得学位的考生）；</w:t>
      </w:r>
    </w:p>
    <w:p w14:paraId="73C842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（10）英语水平证明复印件；</w:t>
      </w:r>
    </w:p>
    <w:p w14:paraId="703284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（11）已发表论文复印件，获奖证明或其他可以证明申请人科研能力和水平的材料（同等学力考生必须提供）；</w:t>
      </w:r>
    </w:p>
    <w:p w14:paraId="67AD0C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注：以上材料在考生录取后将放入学生档案，对弄虚作假者，不论何时，一经查实，即按有关规定取消报考资格、录取资格、入学资格或学籍。</w:t>
      </w:r>
    </w:p>
    <w:p w14:paraId="770F4B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48"/>
        <w:jc w:val="both"/>
      </w:pPr>
      <w:r>
        <w:rPr>
          <w:rFonts w:hint="default" w:ascii="Helvetica" w:hAnsi="Helvetica" w:eastAsia="Helvetica" w:cs="Helvetica"/>
          <w:i w:val="0"/>
          <w:iCs w:val="0"/>
          <w:caps w:val="0"/>
          <w:color w:val="3E3E3E"/>
          <w:spacing w:val="15"/>
          <w:sz w:val="21"/>
          <w:szCs w:val="21"/>
          <w:bdr w:val="none" w:color="auto" w:sz="0" w:space="0"/>
          <w:shd w:val="clear" w:fill="FFFFFF"/>
        </w:rPr>
        <w:t>邮寄地址：江苏省无锡市江阴市青阳镇府前路299号江南大学(江阴校区)纤维工程与装备技术学院A309办公室李老师收，电话0510-85198835（请选择EMS邮寄方式）。</w:t>
      </w:r>
    </w:p>
    <w:p w14:paraId="70596C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pPr>
    </w:p>
    <w:p w14:paraId="4EB266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0" w:lineRule="atLeast"/>
        <w:ind w:left="0" w:firstLine="0"/>
        <w:jc w:val="both"/>
        <w:textAlignment w:val="center"/>
        <w:rPr>
          <w:rFonts w:hint="default" w:ascii="Helvetica" w:hAnsi="Helvetica" w:eastAsia="Helvetica" w:cs="Helvetica"/>
          <w:i w:val="0"/>
          <w:iCs w:val="0"/>
          <w:caps w:val="0"/>
          <w:color w:val="3E3E3E"/>
          <w:spacing w:val="7"/>
          <w:sz w:val="24"/>
          <w:szCs w:val="24"/>
        </w:rPr>
      </w:pPr>
      <w:r>
        <w:rPr>
          <w:rFonts w:hint="default" w:ascii="Helvetica" w:hAnsi="Helvetica" w:eastAsia="Helvetica" w:cs="Helvetica"/>
          <w:i w:val="0"/>
          <w:iCs w:val="0"/>
          <w:caps w:val="0"/>
          <w:color w:val="3E3E3E"/>
          <w:spacing w:val="7"/>
          <w:kern w:val="0"/>
          <w:sz w:val="24"/>
          <w:szCs w:val="24"/>
          <w:bdr w:val="none" w:color="auto" w:sz="0" w:space="0"/>
          <w:shd w:val="clear" w:fill="FFFFFF"/>
          <w:lang w:val="en-US" w:eastAsia="zh-CN" w:bidi="ar"/>
        </w:rPr>
        <w:drawing>
          <wp:inline distT="0" distB="0" distL="114300" distR="114300">
            <wp:extent cx="1428750" cy="16383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428750" cy="1638300"/>
                    </a:xfrm>
                    <a:prstGeom prst="rect">
                      <a:avLst/>
                    </a:prstGeom>
                    <a:noFill/>
                    <a:ln w="9525">
                      <a:noFill/>
                    </a:ln>
                  </pic:spPr>
                </pic:pic>
              </a:graphicData>
            </a:graphic>
          </wp:inline>
        </w:drawing>
      </w:r>
    </w:p>
    <w:p w14:paraId="3FB833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011E1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7"/>
          <w:rFonts w:hint="default" w:ascii="Helvetica" w:hAnsi="Helvetica" w:eastAsia="Helvetica" w:cs="Helvetica"/>
          <w:b/>
          <w:bCs/>
          <w:i w:val="0"/>
          <w:iCs w:val="0"/>
          <w:caps w:val="0"/>
          <w:color w:val="FFFFFF"/>
          <w:spacing w:val="15"/>
          <w:sz w:val="27"/>
          <w:szCs w:val="27"/>
          <w:bdr w:val="none" w:color="auto" w:sz="0" w:space="0"/>
          <w:shd w:val="clear" w:fill="094187"/>
        </w:rPr>
        <w:t>三、考核流程</w:t>
      </w:r>
    </w:p>
    <w:p w14:paraId="082A5A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7C615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pPr>
      <w:r>
        <w:rPr>
          <w:rFonts w:hint="default" w:ascii="Helvetica" w:hAnsi="Helvetica" w:eastAsia="Helvetica" w:cs="Helvetica"/>
          <w:i w:val="0"/>
          <w:iCs w:val="0"/>
          <w:caps w:val="0"/>
          <w:color w:val="3E3E3E"/>
          <w:spacing w:val="15"/>
          <w:sz w:val="21"/>
          <w:szCs w:val="21"/>
          <w:bdr w:val="none" w:color="auto" w:sz="0" w:space="0"/>
          <w:shd w:val="clear" w:fill="FFFFFF"/>
        </w:rPr>
        <w:t>（一）材料审核</w:t>
      </w:r>
    </w:p>
    <w:p w14:paraId="39BEE2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50"/>
        <w:jc w:val="both"/>
      </w:pPr>
      <w:r>
        <w:rPr>
          <w:rFonts w:hint="default" w:ascii="Helvetica" w:hAnsi="Helvetica" w:eastAsia="Helvetica" w:cs="Helvetica"/>
          <w:i w:val="0"/>
          <w:iCs w:val="0"/>
          <w:caps w:val="0"/>
          <w:color w:val="3E3E3E"/>
          <w:spacing w:val="15"/>
          <w:sz w:val="21"/>
          <w:szCs w:val="21"/>
          <w:bdr w:val="none" w:color="auto" w:sz="0" w:space="0"/>
          <w:shd w:val="clear" w:fill="FFFFFF"/>
        </w:rPr>
        <w:t>学院组织专家组对考生的申请材料进行审核，确定进入综合考核阶段的名单，并在学院网站主页及官方微信公众号公布，同时通知到相关考生。</w:t>
      </w:r>
    </w:p>
    <w:p w14:paraId="1B7CAF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pPr>
      <w:r>
        <w:rPr>
          <w:rFonts w:hint="default" w:ascii="Helvetica" w:hAnsi="Helvetica" w:eastAsia="Helvetica" w:cs="Helvetica"/>
          <w:i w:val="0"/>
          <w:iCs w:val="0"/>
          <w:caps w:val="0"/>
          <w:color w:val="3E3E3E"/>
          <w:spacing w:val="15"/>
          <w:sz w:val="21"/>
          <w:szCs w:val="21"/>
          <w:bdr w:val="none" w:color="auto" w:sz="0" w:space="0"/>
          <w:shd w:val="clear" w:fill="FFFFFF"/>
        </w:rPr>
        <w:t>（二）综合考核</w:t>
      </w:r>
    </w:p>
    <w:p w14:paraId="552783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50"/>
        <w:jc w:val="both"/>
      </w:pPr>
      <w:r>
        <w:rPr>
          <w:rFonts w:hint="default" w:ascii="Helvetica" w:hAnsi="Helvetica" w:eastAsia="Helvetica" w:cs="Helvetica"/>
          <w:i w:val="0"/>
          <w:iCs w:val="0"/>
          <w:caps w:val="0"/>
          <w:color w:val="3E3E3E"/>
          <w:spacing w:val="15"/>
          <w:sz w:val="21"/>
          <w:szCs w:val="21"/>
          <w:bdr w:val="none" w:color="auto" w:sz="0" w:space="0"/>
          <w:shd w:val="clear" w:fill="FFFFFF"/>
        </w:rPr>
        <w:t>同等学力考生加试《自然辩证法》（学校组织）和两门硕士生主干课程（学院组织）：①《复合材料力学》；②《聚合物基复合材料》，成绩合格方可进入学院综合考核阶段。其余考生直接进入学院综合考核。</w:t>
      </w:r>
    </w:p>
    <w:p w14:paraId="266C6E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50"/>
        <w:jc w:val="both"/>
      </w:pPr>
      <w:r>
        <w:rPr>
          <w:rFonts w:hint="default" w:ascii="Helvetica" w:hAnsi="Helvetica" w:eastAsia="Helvetica" w:cs="Helvetica"/>
          <w:i w:val="0"/>
          <w:iCs w:val="0"/>
          <w:caps w:val="0"/>
          <w:color w:val="3E3E3E"/>
          <w:spacing w:val="15"/>
          <w:sz w:val="21"/>
          <w:szCs w:val="21"/>
          <w:bdr w:val="none" w:color="auto" w:sz="0" w:space="0"/>
          <w:shd w:val="clear" w:fill="FFFFFF"/>
        </w:rPr>
        <w:t>学院综合考核采用面试考核方式，考核成绩按《英语》、《材料力学》、《弹性力学》、面试成绩四部分计，满分各100分，总成绩为四部分平均分，满分100分。考生须提前准备一个PPT(10分钟左右)，介绍个人信息及教育科研经历、研究生阶段论文工作情况和创新点、论文发表情况、今后研究工作设想等。面试小组专家对考生的英语水平、专业知识水平、科研创新能力等进行全面考核和评分。</w:t>
      </w:r>
    </w:p>
    <w:p w14:paraId="49CCED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0" w:lineRule="atLeast"/>
        <w:ind w:left="0" w:firstLine="0"/>
        <w:jc w:val="both"/>
        <w:textAlignment w:val="center"/>
        <w:rPr>
          <w:rFonts w:hint="default" w:ascii="Helvetica" w:hAnsi="Helvetica" w:eastAsia="Helvetica" w:cs="Helvetica"/>
          <w:i w:val="0"/>
          <w:iCs w:val="0"/>
          <w:caps w:val="0"/>
          <w:color w:val="3E3E3E"/>
          <w:spacing w:val="7"/>
          <w:sz w:val="24"/>
          <w:szCs w:val="24"/>
        </w:rPr>
      </w:pPr>
      <w:r>
        <w:rPr>
          <w:rFonts w:hint="default" w:ascii="Helvetica" w:hAnsi="Helvetica" w:eastAsia="Helvetica" w:cs="Helvetica"/>
          <w:i w:val="0"/>
          <w:iCs w:val="0"/>
          <w:caps w:val="0"/>
          <w:color w:val="3E3E3E"/>
          <w:spacing w:val="7"/>
          <w:kern w:val="0"/>
          <w:sz w:val="24"/>
          <w:szCs w:val="24"/>
          <w:bdr w:val="none" w:color="auto" w:sz="0" w:space="0"/>
          <w:shd w:val="clear" w:fill="FFFFFF"/>
          <w:lang w:val="en-US" w:eastAsia="zh-CN" w:bidi="ar"/>
        </w:rPr>
        <w:drawing>
          <wp:inline distT="0" distB="0" distL="114300" distR="114300">
            <wp:extent cx="1590675" cy="126682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590675" cy="1266825"/>
                    </a:xfrm>
                    <a:prstGeom prst="rect">
                      <a:avLst/>
                    </a:prstGeom>
                    <a:noFill/>
                    <a:ln w="9525">
                      <a:noFill/>
                    </a:ln>
                  </pic:spPr>
                </pic:pic>
              </a:graphicData>
            </a:graphic>
          </wp:inline>
        </w:drawing>
      </w:r>
    </w:p>
    <w:p w14:paraId="0DC8BC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0A121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7"/>
          <w:rFonts w:hint="default" w:ascii="Helvetica" w:hAnsi="Helvetica" w:eastAsia="Helvetica" w:cs="Helvetica"/>
          <w:b/>
          <w:bCs/>
          <w:i w:val="0"/>
          <w:iCs w:val="0"/>
          <w:caps w:val="0"/>
          <w:color w:val="FFFFFF"/>
          <w:spacing w:val="15"/>
          <w:sz w:val="27"/>
          <w:szCs w:val="27"/>
          <w:bdr w:val="none" w:color="auto" w:sz="0" w:space="0"/>
          <w:shd w:val="clear" w:fill="094187"/>
        </w:rPr>
        <w:t>四、录取</w:t>
      </w:r>
    </w:p>
    <w:p w14:paraId="68A95C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A1E99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50"/>
        <w:jc w:val="both"/>
      </w:pPr>
      <w:r>
        <w:rPr>
          <w:rFonts w:hint="default" w:ascii="Helvetica" w:hAnsi="Helvetica" w:eastAsia="Helvetica" w:cs="Helvetica"/>
          <w:i w:val="0"/>
          <w:iCs w:val="0"/>
          <w:caps w:val="0"/>
          <w:color w:val="3E3E3E"/>
          <w:spacing w:val="15"/>
          <w:sz w:val="21"/>
          <w:szCs w:val="21"/>
          <w:bdr w:val="none" w:color="auto" w:sz="0" w:space="0"/>
          <w:shd w:val="clear" w:fill="FFFFFF"/>
        </w:rPr>
        <w:t>1. 学院公布考生的考核成绩，考生按考生综合考核成绩排序，该成绩低于60分不予拟录取。</w:t>
      </w:r>
    </w:p>
    <w:p w14:paraId="01891D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50"/>
        <w:jc w:val="both"/>
      </w:pPr>
      <w:r>
        <w:rPr>
          <w:rFonts w:hint="default" w:ascii="Helvetica" w:hAnsi="Helvetica" w:eastAsia="Helvetica" w:cs="Helvetica"/>
          <w:i w:val="0"/>
          <w:iCs w:val="0"/>
          <w:caps w:val="0"/>
          <w:color w:val="3E3E3E"/>
          <w:spacing w:val="15"/>
          <w:sz w:val="21"/>
          <w:szCs w:val="21"/>
          <w:bdr w:val="none" w:color="auto" w:sz="0" w:space="0"/>
          <w:shd w:val="clear" w:fill="FFFFFF"/>
        </w:rPr>
        <w:t>2. 根据学校分配的招生计划，学院通知计划内的考生进入考生和导师双向选择程序，未达成双选意向的考生不予拟录取。</w:t>
      </w:r>
    </w:p>
    <w:p w14:paraId="0A882D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50"/>
        <w:jc w:val="both"/>
      </w:pPr>
      <w:r>
        <w:rPr>
          <w:rFonts w:hint="default" w:ascii="Helvetica" w:hAnsi="Helvetica" w:eastAsia="Helvetica" w:cs="Helvetica"/>
          <w:i w:val="0"/>
          <w:iCs w:val="0"/>
          <w:caps w:val="0"/>
          <w:color w:val="3E3E3E"/>
          <w:spacing w:val="15"/>
          <w:sz w:val="21"/>
          <w:szCs w:val="21"/>
          <w:bdr w:val="none" w:color="auto" w:sz="0" w:space="0"/>
          <w:shd w:val="clear" w:fill="FFFFFF"/>
        </w:rPr>
        <w:t>3. 学院研究生招生工作小组将拟录取名单报校研究生招生领导小组审核，经公示无异议后方可录取。</w:t>
      </w:r>
    </w:p>
    <w:p w14:paraId="32F688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0" w:lineRule="atLeast"/>
        <w:ind w:left="0" w:firstLine="0"/>
        <w:jc w:val="both"/>
        <w:textAlignment w:val="center"/>
        <w:rPr>
          <w:rFonts w:hint="default" w:ascii="Helvetica" w:hAnsi="Helvetica" w:eastAsia="Helvetica" w:cs="Helvetica"/>
          <w:i w:val="0"/>
          <w:iCs w:val="0"/>
          <w:caps w:val="0"/>
          <w:color w:val="3E3E3E"/>
          <w:spacing w:val="7"/>
          <w:sz w:val="24"/>
          <w:szCs w:val="24"/>
        </w:rPr>
      </w:pPr>
      <w:r>
        <w:rPr>
          <w:rFonts w:hint="default" w:ascii="Helvetica" w:hAnsi="Helvetica" w:eastAsia="Helvetica" w:cs="Helvetica"/>
          <w:i w:val="0"/>
          <w:iCs w:val="0"/>
          <w:caps w:val="0"/>
          <w:color w:val="3E3E3E"/>
          <w:spacing w:val="7"/>
          <w:kern w:val="0"/>
          <w:sz w:val="24"/>
          <w:szCs w:val="24"/>
          <w:bdr w:val="none" w:color="auto" w:sz="0" w:space="0"/>
          <w:shd w:val="clear" w:fill="FFFFFF"/>
          <w:lang w:val="en-US" w:eastAsia="zh-CN" w:bidi="ar"/>
        </w:rPr>
        <w:drawing>
          <wp:inline distT="0" distB="0" distL="114300" distR="114300">
            <wp:extent cx="1428750" cy="16383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428750" cy="1638300"/>
                    </a:xfrm>
                    <a:prstGeom prst="rect">
                      <a:avLst/>
                    </a:prstGeom>
                    <a:noFill/>
                    <a:ln w="9525">
                      <a:noFill/>
                    </a:ln>
                  </pic:spPr>
                </pic:pic>
              </a:graphicData>
            </a:graphic>
          </wp:inline>
        </w:drawing>
      </w:r>
    </w:p>
    <w:p w14:paraId="42F928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E2F24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7"/>
          <w:rFonts w:hint="default" w:ascii="Helvetica" w:hAnsi="Helvetica" w:eastAsia="Helvetica" w:cs="Helvetica"/>
          <w:b/>
          <w:bCs/>
          <w:i w:val="0"/>
          <w:iCs w:val="0"/>
          <w:caps w:val="0"/>
          <w:color w:val="FFFFFF"/>
          <w:spacing w:val="15"/>
          <w:sz w:val="27"/>
          <w:szCs w:val="27"/>
          <w:bdr w:val="none" w:color="auto" w:sz="0" w:space="0"/>
          <w:shd w:val="clear" w:fill="094187"/>
        </w:rPr>
        <w:t>五、联系方式</w:t>
      </w:r>
    </w:p>
    <w:p w14:paraId="1C1684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386F8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pPr>
      <w:r>
        <w:rPr>
          <w:rFonts w:hint="default" w:ascii="Helvetica" w:hAnsi="Helvetica" w:eastAsia="Helvetica" w:cs="Helvetica"/>
          <w:i w:val="0"/>
          <w:iCs w:val="0"/>
          <w:caps w:val="0"/>
          <w:color w:val="3E3E3E"/>
          <w:spacing w:val="15"/>
          <w:sz w:val="21"/>
          <w:szCs w:val="21"/>
          <w:bdr w:val="none" w:color="auto" w:sz="0" w:space="0"/>
          <w:shd w:val="clear" w:fill="FFFFFF"/>
        </w:rPr>
        <w:t>学院联系人：李老师</w:t>
      </w:r>
    </w:p>
    <w:p w14:paraId="194CBA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pPr>
      <w:r>
        <w:rPr>
          <w:rFonts w:hint="default" w:ascii="Helvetica" w:hAnsi="Helvetica" w:eastAsia="Helvetica" w:cs="Helvetica"/>
          <w:i w:val="0"/>
          <w:iCs w:val="0"/>
          <w:caps w:val="0"/>
          <w:color w:val="3E3E3E"/>
          <w:spacing w:val="15"/>
          <w:sz w:val="21"/>
          <w:szCs w:val="21"/>
          <w:bdr w:val="none" w:color="auto" w:sz="0" w:space="0"/>
          <w:shd w:val="clear" w:fill="FFFFFF"/>
        </w:rPr>
        <w:t>电 话：051085198835</w:t>
      </w:r>
    </w:p>
    <w:p w14:paraId="63C7A6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pPr>
      <w:r>
        <w:rPr>
          <w:rFonts w:hint="default" w:ascii="Helvetica" w:hAnsi="Helvetica" w:eastAsia="Helvetica" w:cs="Helvetica"/>
          <w:i w:val="0"/>
          <w:iCs w:val="0"/>
          <w:caps w:val="0"/>
          <w:color w:val="3E3E3E"/>
          <w:spacing w:val="15"/>
          <w:sz w:val="21"/>
          <w:szCs w:val="21"/>
          <w:bdr w:val="none" w:color="auto" w:sz="0" w:space="0"/>
          <w:shd w:val="clear" w:fill="FFFFFF"/>
        </w:rPr>
        <w:t>邮 箱：lihaihui@jiangnan.edu.cn</w:t>
      </w:r>
    </w:p>
    <w:p w14:paraId="00CF0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0" w:lineRule="atLeast"/>
        <w:ind w:left="0" w:firstLine="0"/>
        <w:jc w:val="both"/>
        <w:textAlignment w:val="center"/>
        <w:rPr>
          <w:rFonts w:hint="default" w:ascii="Helvetica" w:hAnsi="Helvetica" w:eastAsia="Helvetica" w:cs="Helvetica"/>
          <w:i w:val="0"/>
          <w:iCs w:val="0"/>
          <w:caps w:val="0"/>
          <w:color w:val="3E3E3E"/>
          <w:spacing w:val="7"/>
          <w:sz w:val="24"/>
          <w:szCs w:val="24"/>
        </w:rPr>
      </w:pPr>
      <w:r>
        <w:rPr>
          <w:rFonts w:hint="default" w:ascii="Helvetica" w:hAnsi="Helvetica" w:eastAsia="Helvetica" w:cs="Helvetica"/>
          <w:i w:val="0"/>
          <w:iCs w:val="0"/>
          <w:caps w:val="0"/>
          <w:color w:val="3E3E3E"/>
          <w:spacing w:val="7"/>
          <w:kern w:val="0"/>
          <w:sz w:val="24"/>
          <w:szCs w:val="24"/>
          <w:bdr w:val="none" w:color="auto" w:sz="0" w:space="0"/>
          <w:shd w:val="clear" w:fill="FFFFFF"/>
          <w:lang w:val="en-US" w:eastAsia="zh-CN" w:bidi="ar"/>
        </w:rPr>
        <w:drawing>
          <wp:inline distT="0" distB="0" distL="114300" distR="114300">
            <wp:extent cx="1590675" cy="1266825"/>
            <wp:effectExtent l="0" t="0" r="9525" b="952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4"/>
                    <a:stretch>
                      <a:fillRect/>
                    </a:stretch>
                  </pic:blipFill>
                  <pic:spPr>
                    <a:xfrm>
                      <a:off x="0" y="0"/>
                      <a:ext cx="1590675" cy="1266825"/>
                    </a:xfrm>
                    <a:prstGeom prst="rect">
                      <a:avLst/>
                    </a:prstGeom>
                    <a:noFill/>
                    <a:ln w="9525">
                      <a:noFill/>
                    </a:ln>
                  </pic:spPr>
                </pic:pic>
              </a:graphicData>
            </a:graphic>
          </wp:inline>
        </w:drawing>
      </w:r>
    </w:p>
    <w:p w14:paraId="66BA2D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85874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7"/>
          <w:rFonts w:hint="default" w:ascii="Helvetica" w:hAnsi="Helvetica" w:eastAsia="Helvetica" w:cs="Helvetica"/>
          <w:b/>
          <w:bCs/>
          <w:i w:val="0"/>
          <w:iCs w:val="0"/>
          <w:caps w:val="0"/>
          <w:color w:val="FFFFFF"/>
          <w:spacing w:val="15"/>
          <w:sz w:val="27"/>
          <w:szCs w:val="27"/>
          <w:bdr w:val="none" w:color="auto" w:sz="0" w:space="0"/>
          <w:shd w:val="clear" w:fill="094187"/>
        </w:rPr>
        <w:t>六、其他</w:t>
      </w:r>
    </w:p>
    <w:p w14:paraId="66BCFC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D31B3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50"/>
        <w:jc w:val="both"/>
      </w:pPr>
      <w:r>
        <w:rPr>
          <w:rFonts w:hint="default" w:ascii="Helvetica" w:hAnsi="Helvetica" w:eastAsia="Helvetica" w:cs="Helvetica"/>
          <w:i w:val="0"/>
          <w:iCs w:val="0"/>
          <w:caps w:val="0"/>
          <w:color w:val="3E3E3E"/>
          <w:spacing w:val="15"/>
          <w:sz w:val="21"/>
          <w:szCs w:val="21"/>
          <w:bdr w:val="none" w:color="auto" w:sz="0" w:space="0"/>
          <w:shd w:val="clear" w:fill="FFFFFF"/>
        </w:rPr>
        <w:t>招生过程中，如果出台新的政策，我院将做相应调整并及时公告。</w:t>
      </w:r>
    </w:p>
    <w:p w14:paraId="5C80B0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50"/>
        <w:jc w:val="both"/>
      </w:pPr>
      <w:r>
        <w:rPr>
          <w:rFonts w:hint="default" w:ascii="Helvetica" w:hAnsi="Helvetica" w:eastAsia="Helvetica" w:cs="Helvetica"/>
          <w:i w:val="0"/>
          <w:iCs w:val="0"/>
          <w:caps w:val="0"/>
          <w:color w:val="3E3E3E"/>
          <w:spacing w:val="15"/>
          <w:sz w:val="21"/>
          <w:szCs w:val="21"/>
          <w:bdr w:val="none" w:color="auto" w:sz="0" w:space="0"/>
          <w:shd w:val="clear" w:fill="FFFFFF"/>
        </w:rPr>
        <w:t>学院招生工作小组对本学院的考生考核、录取结果负责，对考生提出的质疑进行核实并解释。</w:t>
      </w:r>
    </w:p>
    <w:p w14:paraId="612539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right"/>
      </w:pPr>
      <w:r>
        <w:rPr>
          <w:rFonts w:hint="default" w:ascii="Helvetica" w:hAnsi="Helvetica" w:eastAsia="Helvetica" w:cs="Helvetica"/>
          <w:i w:val="0"/>
          <w:iCs w:val="0"/>
          <w:caps w:val="0"/>
          <w:color w:val="3E3E3E"/>
          <w:spacing w:val="15"/>
          <w:sz w:val="21"/>
          <w:szCs w:val="21"/>
          <w:bdr w:val="none" w:color="auto" w:sz="0" w:space="0"/>
          <w:shd w:val="clear" w:fill="FFFFFF"/>
        </w:rPr>
        <w:t>纤维工程与装备技术学院</w:t>
      </w:r>
    </w:p>
    <w:p w14:paraId="354F93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right"/>
      </w:pPr>
      <w:r>
        <w:rPr>
          <w:rFonts w:hint="default" w:ascii="Helvetica" w:hAnsi="Helvetica" w:eastAsia="Helvetica" w:cs="Helvetica"/>
          <w:i w:val="0"/>
          <w:iCs w:val="0"/>
          <w:caps w:val="0"/>
          <w:color w:val="3E3E3E"/>
          <w:spacing w:val="15"/>
          <w:sz w:val="21"/>
          <w:szCs w:val="21"/>
          <w:bdr w:val="none" w:color="auto" w:sz="0" w:space="0"/>
          <w:shd w:val="clear" w:fill="FFFFFF"/>
        </w:rPr>
        <w:t>2024年12月</w:t>
      </w:r>
    </w:p>
    <w:p w14:paraId="3E8B7B6C">
      <w:pPr>
        <w:rPr>
          <w:rFonts w:ascii="微软雅黑" w:hAnsi="微软雅黑" w:eastAsia="微软雅黑" w:cs="微软雅黑"/>
          <w:b/>
          <w:bCs/>
          <w:i w:val="0"/>
          <w:iCs w:val="0"/>
          <w:caps w:val="0"/>
          <w:color w:val="444444"/>
          <w:spacing w:val="0"/>
          <w:sz w:val="30"/>
          <w:szCs w:val="30"/>
          <w:shd w:val="clear" w:fill="F5F5F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337136"/>
    <w:rsid w:val="0D662E08"/>
    <w:rsid w:val="0F821E7D"/>
    <w:rsid w:val="178E1F33"/>
    <w:rsid w:val="185A0382"/>
    <w:rsid w:val="1E7D5094"/>
    <w:rsid w:val="27D86C6A"/>
    <w:rsid w:val="43B04E9D"/>
    <w:rsid w:val="471D243C"/>
    <w:rsid w:val="52141834"/>
    <w:rsid w:val="55170BA8"/>
    <w:rsid w:val="62285198"/>
    <w:rsid w:val="62767495"/>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32EBD29C900F42B1AE994CF0FB29D10D_13</vt:lpwstr>
  </property>
</Properties>
</file>