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3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rPr>
        <w:t>长安大学汽车学院2025年博士研究生招生实施细则</w:t>
      </w:r>
    </w:p>
    <w:p w14:paraId="4359463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ascii="微软雅黑 14 14" w:hAnsi="微软雅黑 14 14" w:eastAsia="微软雅黑 14 14" w:cs="微软雅黑 14 14"/>
          <w:i w:val="0"/>
          <w:iCs w:val="0"/>
          <w:caps w:val="0"/>
          <w:color w:val="222222"/>
          <w:spacing w:val="0"/>
          <w:sz w:val="22"/>
          <w:szCs w:val="22"/>
        </w:rPr>
      </w:pPr>
      <w:r>
        <w:rPr>
          <w:rStyle w:val="6"/>
          <w:rFonts w:ascii="微软雅黑" w:hAnsi="微软雅黑" w:eastAsia="微软雅黑" w:cs="微软雅黑"/>
          <w:i w:val="0"/>
          <w:iCs w:val="0"/>
          <w:caps w:val="0"/>
          <w:color w:val="222222"/>
          <w:spacing w:val="0"/>
          <w:kern w:val="0"/>
          <w:sz w:val="24"/>
          <w:szCs w:val="24"/>
          <w:bdr w:val="none" w:color="auto" w:sz="0" w:space="0"/>
          <w:lang w:val="en-US" w:eastAsia="zh-CN" w:bidi="ar"/>
        </w:rPr>
        <w:t>一、学院简介</w:t>
      </w:r>
    </w:p>
    <w:p w14:paraId="4AC8D06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90"/>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15"/>
          <w:kern w:val="0"/>
          <w:sz w:val="24"/>
          <w:szCs w:val="24"/>
          <w:bdr w:val="none" w:color="auto" w:sz="0" w:space="0"/>
          <w:lang w:val="en-US" w:eastAsia="zh-CN" w:bidi="ar"/>
        </w:rPr>
        <w:t>长安大学汽车学院成立于1951年，是国内最早设立汽车专业的院校之一，现为长安大学“211工程”“985工程优势学科创新平台”“双一流”学科重点建设学院。学院历经西安汽车机械学校、西安公路学院汽车系、西安公路交通大学汽车工程学院的历史沿革，先后开创了我国汽车工程领域“六个第一”，现已成为支撑中国汽车工业高质量发展和陕西省万亿级汽车产业集群建设的重要产学研基地。</w:t>
      </w:r>
    </w:p>
    <w:p w14:paraId="289D588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90"/>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15"/>
          <w:kern w:val="0"/>
          <w:sz w:val="24"/>
          <w:szCs w:val="24"/>
          <w:bdr w:val="none" w:color="auto" w:sz="0" w:space="0"/>
          <w:lang w:val="en-US" w:eastAsia="zh-CN" w:bidi="ar"/>
        </w:rPr>
        <w:t>进入新时代，学院面向“教育强国”战略、紧扣“交通强国”、汽车“新四化”发展机遇，厚植育人育才沃土，打造科研创新高地。建有国家级、省部级教学科研平台25个，获批国务院特殊津贴专家、教育部新世纪优秀人才、国家级“四青”人才交通部中青年科技领军人才等国家级、省部级人才支持计划21人次，获国家科学技术奖励5项、省部级科学技术奖励60余项，主持承担包括国家重点研发计划项目在内的国家级、省部级科研项目200余项，授权国际、中国发明专利400余项，发表高水平论文1000余篇。学生获国际级、国家级学科竞赛奖励800余项，获批国家级、省级创新创业项目近千项。</w:t>
      </w:r>
    </w:p>
    <w:p w14:paraId="79BDCCE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90"/>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15"/>
          <w:kern w:val="0"/>
          <w:sz w:val="24"/>
          <w:szCs w:val="24"/>
          <w:bdr w:val="none" w:color="auto" w:sz="0" w:space="0"/>
          <w:lang w:val="en-US" w:eastAsia="zh-CN" w:bidi="ar"/>
        </w:rPr>
        <w:t>学院坚持以习近平新时代中国特色社会主义思想为指导，紧紧围绕立德树人根本任务，瞄准教育科技人才一体化战略，积极推进学科专业交叉融合、校企联合协同创新，全面提高教学科研水平和人才培养质量，努力把学院建设成为“学科特色鲜明、专业实力雄厚、行业影响广泛”的国内顶尖、国际一流汽车学院。</w:t>
      </w:r>
    </w:p>
    <w:p w14:paraId="7180C01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二、招生计划</w:t>
      </w:r>
    </w:p>
    <w:p w14:paraId="7FA564C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1.招生规模</w:t>
      </w:r>
    </w:p>
    <w:p w14:paraId="483CBE7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2025年汽车学院拟招收学术学位博士研究生17名、专业学位博士研究生3名（附件1）。</w:t>
      </w:r>
    </w:p>
    <w:p w14:paraId="1EB6A58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2.最终招收人数</w:t>
      </w:r>
    </w:p>
    <w:p w14:paraId="2AC3D50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最终招生人数以学校正式下达招生计划为准，拟招收直博生人数以最后推免生系统确认的录取人数为准。</w:t>
      </w:r>
    </w:p>
    <w:p w14:paraId="5045886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三、学术学位博士研究生报考条件</w:t>
      </w:r>
    </w:p>
    <w:p w14:paraId="2FBF913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（一）基本条件</w:t>
      </w:r>
    </w:p>
    <w:p w14:paraId="134FEEF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1.拥护中国共产党领导，具有正确的政治方向，热爱祖国，愿意为社会主义现代化建设服务，遵纪守法，品行端正。</w:t>
      </w:r>
    </w:p>
    <w:p w14:paraId="2CB1D5E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2.身体和心理健康状况符合普通高等学校招生及相关要求的体检标准。</w:t>
      </w:r>
    </w:p>
    <w:p w14:paraId="58E1E4C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3.须取得两名所报考学科专业领域内的正高级职称专家的推荐（附件4）。</w:t>
      </w:r>
    </w:p>
    <w:p w14:paraId="152DDF9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4.考生报考需所报考的导师书面同意。</w:t>
      </w:r>
    </w:p>
    <w:p w14:paraId="353DC4F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（二）直接攻博</w:t>
      </w:r>
    </w:p>
    <w:p w14:paraId="0FA5C5F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24EF0EC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2.获得目前就读学校推荐免试研究生资格的优秀应届本科毕业生。</w:t>
      </w:r>
    </w:p>
    <w:p w14:paraId="181DF98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3.按照《长安大学2025年招收推荐免试攻读硕士研究生及本科直博生办法》执行。</w:t>
      </w:r>
    </w:p>
    <w:p w14:paraId="3D3CF3D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（三）硕博连读</w:t>
      </w:r>
    </w:p>
    <w:p w14:paraId="67692F5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09D9001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62C1D86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76B00D1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4.对学术研究有浓厚兴趣，具有较强创新精神和科研能力，在硕士学习期间业务上表现突出，具有博士研究生培养潜质。</w:t>
      </w:r>
    </w:p>
    <w:p w14:paraId="505524C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5.入学方式为推荐免试的硕士研究生，在同等条件下，优先获得硕博连读的资格。</w:t>
      </w:r>
    </w:p>
    <w:p w14:paraId="59BBA11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（四）普通招考</w:t>
      </w:r>
    </w:p>
    <w:p w14:paraId="2FA5E09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03EB7A8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2.考生的学位必须符合下列条件之一：</w:t>
      </w:r>
    </w:p>
    <w:p w14:paraId="34C0E0F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（1）已获硕士学位并取得硕士学位证书的人员，境外获得硕士学位的考生须出具教育部留学服务中心的认证报告。</w:t>
      </w:r>
    </w:p>
    <w:p w14:paraId="7EFA7EF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（2）应届硕士毕业生（须在入学当年9月1日前取得硕士学位证书和硕士毕业证书）。</w:t>
      </w:r>
    </w:p>
    <w:p w14:paraId="24A0376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（3）具有与硕士毕业生同等学力的人员。</w:t>
      </w:r>
    </w:p>
    <w:p w14:paraId="4680997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具有与硕士毕业生同等学力的人员，需满足以下全部条件：</w:t>
      </w:r>
    </w:p>
    <w:p w14:paraId="5E2CCF7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技进步奖（限人民政府奖）一等奖前5名或二等奖前3名或三等奖第1名。</w:t>
      </w:r>
    </w:p>
    <w:p w14:paraId="2A5FFC2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（4）长安大学职工和跨学科门类的考生不允许以同等学力报考。</w:t>
      </w:r>
    </w:p>
    <w:p w14:paraId="3F24610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3.具有较强创新精神和科研能力，需取得创新性科研成果，需满足下列条件之一：</w:t>
      </w:r>
    </w:p>
    <w:p w14:paraId="2D3BB10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（1）在国内外高水平学术期刊上以第一作者或第二作者（含通讯作者）但第一作者为其指导教师发表本学科领域学术论文。</w:t>
      </w:r>
    </w:p>
    <w:p w14:paraId="2BA9384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（2）获得省部级及以上科技成果奖（有个人获奖证书）。</w:t>
      </w:r>
    </w:p>
    <w:p w14:paraId="3C53F43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（3）获国家发明专利授权，排名第一或第二且其指导教师排名第一。</w:t>
      </w:r>
    </w:p>
    <w:p w14:paraId="5B66078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（4）获得校级及以上（含全国行业学会）优秀硕士学位论文。</w:t>
      </w:r>
    </w:p>
    <w:p w14:paraId="037CCCA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（5）入选省部级及以上科技人才计划。</w:t>
      </w:r>
    </w:p>
    <w:p w14:paraId="4AED6F3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4.外语水平应达到以下条件之一：</w:t>
      </w:r>
    </w:p>
    <w:p w14:paraId="01A2509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（1）大学英语四级（CET-4）成绩不低于475分或六级（CET-6）成绩不低于425分，或雅思（IELTS）成绩不低于5.5分，或托福（TOEFL）成绩不低于72分。</w:t>
      </w:r>
    </w:p>
    <w:p w14:paraId="772F055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（2）以第一作者或第二作者（且研究生指导教师为第一）发表SCI或EI检索（含持有录用通知）的英文期刊论文。</w:t>
      </w:r>
    </w:p>
    <w:p w14:paraId="675B899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（3）在英语为母语的国家留学一年以上。</w:t>
      </w:r>
    </w:p>
    <w:p w14:paraId="2573D7E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（4）其他语种水平参照其评价体系（限我校博士招生简章本专业规定语种）。</w:t>
      </w:r>
    </w:p>
    <w:p w14:paraId="4C075E5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四、专业学位博士研究生报考条件</w:t>
      </w:r>
    </w:p>
    <w:p w14:paraId="6EBDAAC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（一）基本条件</w:t>
      </w:r>
    </w:p>
    <w:p w14:paraId="7EB3596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1.拥护中国共产党领导，具有正确的政治方向，热爱祖国，愿意为社会主义现代化建设服务，遵纪守法，品行端正。</w:t>
      </w:r>
    </w:p>
    <w:p w14:paraId="11C4202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2.身体和心理健康状况符合普通高等学校招生及相关要求的体检标准。</w:t>
      </w:r>
    </w:p>
    <w:p w14:paraId="3D8F59E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3.须取得两名所报考学科专业领域内的正高级职称专家的推荐（附件4）。</w:t>
      </w:r>
    </w:p>
    <w:p w14:paraId="77F6DE0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4.考生报考需所报考的导师书面同意。</w:t>
      </w:r>
    </w:p>
    <w:p w14:paraId="0F724AF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（二）直接攻博</w:t>
      </w:r>
    </w:p>
    <w:p w14:paraId="4E704E0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26BA996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2.获得目前就读学校推荐免试研究生资格的优秀应届本科毕业生。</w:t>
      </w:r>
    </w:p>
    <w:p w14:paraId="66DB2DB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3.按照《长安大学2025年招收推荐免试攻读硕士研究生及本科直博生办法》执行。</w:t>
      </w:r>
    </w:p>
    <w:p w14:paraId="054F193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（三）硕博连读</w:t>
      </w:r>
    </w:p>
    <w:p w14:paraId="286E9EF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5723622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2.招收对象为长安大学“非定向”硕士一、二年级在学硕士研究生。</w:t>
      </w:r>
    </w:p>
    <w:p w14:paraId="5D2971D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3.所学专业同报考专业相近或相同，且须完成规定的课程学习和考核，成绩优秀，对工程研究有浓厚兴趣，具有较强的工程背景和科研能力。</w:t>
      </w:r>
    </w:p>
    <w:p w14:paraId="5105FF5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（四）普通招考</w:t>
      </w:r>
    </w:p>
    <w:p w14:paraId="5A87C12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1.满足所有基本条件。</w:t>
      </w:r>
    </w:p>
    <w:p w14:paraId="21D07C5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2.考生的学位必须符合下列条件之一：</w:t>
      </w:r>
    </w:p>
    <w:p w14:paraId="4EED589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（1）已获硕士学位并取得硕士学位证书的人员，境外获得硕士学位的考生须出具教育部留学服务中心的认证报告。</w:t>
      </w:r>
    </w:p>
    <w:p w14:paraId="3F66DDB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（2）应届硕士毕业生（须在入学当年9月1日前取得硕士学位证书和硕士毕业证书）。</w:t>
      </w:r>
    </w:p>
    <w:p w14:paraId="4246DC7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在职人员考生应为科研院所、行业企业或管理部门从事工程技术或工程管理工作的骨干人员，具有较好的工程技术理论基础和较强的工程实践能力，主持或实质性参与报考专业领域重大、重点工程技术研究项目。依托在研的国家重点研发计划、国家科技重大专项等国家级科研项目，或相关工程领域的重大、重点工程等项目报考的，可优先考核。</w:t>
      </w:r>
    </w:p>
    <w:p w14:paraId="5244D50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4.非在职人员考生硕士学位专业应与报考专业相同或相近，同时需提前联系指导教师并由指导教师提出书面申请。</w:t>
      </w:r>
    </w:p>
    <w:p w14:paraId="2BCC318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5.具有与硕士毕业生同等学力的人员，需满足以下全部条件：</w:t>
      </w:r>
    </w:p>
    <w:p w14:paraId="39AB398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（1）获得学士学位6年以上（截止到2025年9月1日）并具有副高级或副高级以上职称，年龄在50周岁以下。</w:t>
      </w:r>
    </w:p>
    <w:p w14:paraId="3937A23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（2）有6门报考专业硕士研究生主干课程成绩（由学习课程的院校研究生管理部门出具）。</w:t>
      </w:r>
    </w:p>
    <w:p w14:paraId="637926F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满足下列条件之一：①在国内外高水平期刊上以第一作者发表与报考专业相关或相近的研究论文2篇及以上，会议论文、摘要、短评报道等除外；②作为项目负责人或主要技术骨干完成国家重大项目或省部级重大工程项目，相关成果通过正式鉴定，并获两项及以上厅局级奖项；③获得省部级以上与报考专业相关的科技成果奖励（排名前3）；④参与起草并被颁布与报考专业相关的国际、国家或行业标准；⑤获批1项以上的国家发明专利授权（排名前2名）且至少有一项进行转化应用；⑥获省部级以上科技进步奖（限人民政府奖）一等奖前5名或二等奖前3名或三等奖第1名。</w:t>
      </w:r>
    </w:p>
    <w:p w14:paraId="7FBC663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（4）长安大学职工和跨学科门类的考生不允许以同等学力报考。</w:t>
      </w:r>
    </w:p>
    <w:p w14:paraId="31C8324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6.符合各培养学院制定并向研究生招生办公室备案的其他具体条件和要求。</w:t>
      </w:r>
    </w:p>
    <w:p w14:paraId="4890D8F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五、申请材料</w:t>
      </w:r>
    </w:p>
    <w:p w14:paraId="1028A16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（一）申请材料清单</w:t>
      </w:r>
    </w:p>
    <w:p w14:paraId="24950EB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1.《长安大学硕士研究生申请硕博连读攻读博士学位审批表》（附件3）或《长安大学普通招考攻读博士学位审批表》（附件2）。</w:t>
      </w:r>
    </w:p>
    <w:p w14:paraId="6D96A42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2.两名所报考学科专业领域内的教授（或相当专业技术职称的专家）的推荐信（附件4）。</w:t>
      </w:r>
    </w:p>
    <w:p w14:paraId="58E4265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3.身份证复印件、硕士研究生学习阶段的成绩单。</w:t>
      </w:r>
    </w:p>
    <w:p w14:paraId="5CA3473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学位、学历证明材料：①提供学士学位证书、本科毕业证书，硕士学位证书、硕士毕业证书复印件（应届和在读硕士提供《教育部学籍在线验证报告》）；②国（境）外学历学位获得者提供教育部留学服务中心出具的硕士《国（境）外学历学位认证书》复印件。</w:t>
      </w:r>
    </w:p>
    <w:p w14:paraId="15CB24D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5.二级甲等以上医院（不含二级甲等医院）或长安大学医院的体检报告（有效期一个月）。</w:t>
      </w:r>
    </w:p>
    <w:p w14:paraId="5157A71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6.本细则第三、四条规定的支撑材料。</w:t>
      </w:r>
    </w:p>
    <w:p w14:paraId="76C16FD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7.</w:t>
      </w:r>
      <w:bookmarkStart w:id="0" w:name="OLE_LINK1"/>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t>能够证明本人科研能力的其他原创性研究成果的证明材料。</w:t>
      </w:r>
      <w:bookmarkEnd w:id="0"/>
    </w:p>
    <w:p w14:paraId="210F196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8.攻读博士学位研究计划书一份（不少于5000字，附件5）</w:t>
      </w:r>
    </w:p>
    <w:p w14:paraId="458D7D7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9.普通招考生需提交硕士学位论文（应届硕士毕业生可提供硕士学位论文初稿或概要）。</w:t>
      </w:r>
    </w:p>
    <w:p w14:paraId="06F788A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（二）材料提交要求</w:t>
      </w:r>
    </w:p>
    <w:p w14:paraId="39915586">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1.网上报名成功的考生请在4月1日至4月15日法定工作日内向学院提交相关材料，逾期或所交材料不全者，按自动放弃处理。</w:t>
      </w:r>
    </w:p>
    <w:p w14:paraId="1742694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申请材料请按照纸质正常大小扫描成PDF版，按照顺序整理成册，并做封面列出材料清单列表，以备查验勾选。电子版发送至jialinke@chd.edu.cn，纸质版用长尾夹夹起，按顺序放在文件袋中。文件袋注明考生姓名、电话和报考导师姓名，交至陕西省西安市未央区尚苑路长安大学渭水校区汽车学院307室，联系人：贾老师，029-82334474。</w:t>
      </w:r>
    </w:p>
    <w:p w14:paraId="49C3F0B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3.申请者请实名加入2025年长安大学汽车学院博士研究生普通招考工作群（验证信息：姓名-报考专业），QQ群号：1028133651，以便及时沟通和获取后续信息。</w:t>
      </w:r>
    </w:p>
    <w:p w14:paraId="3CF1B78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六、资格审查</w:t>
      </w:r>
    </w:p>
    <w:p w14:paraId="57962D9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直接攻博、硕博连读、普通招考考生的资格由学院组织审查。</w:t>
      </w:r>
    </w:p>
    <w:p w14:paraId="47F0C03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七、考核办法</w:t>
      </w:r>
    </w:p>
    <w:p w14:paraId="0120AE5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1.直接攻博</w:t>
      </w:r>
    </w:p>
    <w:p w14:paraId="67B1F69B">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学院组织复试小组对申请人进行复试，根据复试成绩按研究方向进行综合排名，按照《长安大学2025年招收推荐免试攻读硕士研究生及本科直博生办法》执行，择优确定拟定人选并公示。2024年9月底开始报名，10月份已完成录取。</w:t>
      </w:r>
    </w:p>
    <w:p w14:paraId="7B90A89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2.硕博连读</w:t>
      </w:r>
    </w:p>
    <w:p w14:paraId="10C6A63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学院组织复试小组对申请人进行复试，根据申请学生学位课平均成绩（占60%）及复试成绩（满分100，占40%）按研究方向进行综合排名，择优确定拟定人选并公示。硕博连读方式网上报名、考核时间根据春季学期教学安排另行通知。</w:t>
      </w:r>
    </w:p>
    <w:p w14:paraId="5A0D4FB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3.普通招考</w:t>
      </w:r>
    </w:p>
    <w:p w14:paraId="14B38A1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（1）学院组织评审工作小组，对通过资格审查的学生材料进行评议，给出成绩。材料评议成绩由学习经历（含学业成绩及获奖情况）、科研情况、学术水平、攻读博士学位研究计划书、推荐信等构成。</w:t>
      </w:r>
    </w:p>
    <w:p w14:paraId="4619EAA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2）学院组织复试小组进行复试，复试包括对考生思想道德品质、外国语能力、专业能力等方面的综合考查，坚持能力、素质与知识考核并重，着力加强对专业素养、学业水平、科研能力、创新潜质等综合评价和全面考查，规范并发挥导师在选拔录取中的作用，复试不合格者不予录取。复试总成绩由外国语考核成绩和专业能力综合考查成绩构成。</w:t>
      </w:r>
    </w:p>
    <w:p w14:paraId="04028CE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（3）考生按综合成绩进行排名，择优确定拟定人选并公示。综合成绩由材料评议成绩（60%）和复试成绩（40%）构成。</w:t>
      </w:r>
    </w:p>
    <w:p w14:paraId="297AEE4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（4）综合考虑申请人的思想政治素质、品德考察结果、申请材料、体检结果，根据综合成绩排名择优确定拟定人选并上报研究生招生办公室审核。</w:t>
      </w:r>
    </w:p>
    <w:p w14:paraId="22BAE3B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八、录取办法</w:t>
      </w:r>
    </w:p>
    <w:p w14:paraId="10B1D4F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根据学校当年录取工作的有关规定，实行差额复试，德智体美劳全面衡量，择优录取，</w:t>
      </w:r>
      <w:bookmarkStart w:id="1" w:name="OLE_LINK3"/>
      <w:r>
        <w:rPr>
          <w:rFonts w:hint="eastAsia" w:ascii="微软雅黑" w:hAnsi="微软雅黑" w:eastAsia="微软雅黑" w:cs="微软雅黑"/>
          <w:i w:val="0"/>
          <w:iCs w:val="0"/>
          <w:caps w:val="0"/>
          <w:color w:val="333333"/>
          <w:spacing w:val="0"/>
          <w:kern w:val="0"/>
          <w:sz w:val="24"/>
          <w:szCs w:val="24"/>
          <w:u w:val="single"/>
          <w:bdr w:val="none" w:color="auto" w:sz="0" w:space="0"/>
          <w:lang w:val="en-US" w:eastAsia="zh-CN" w:bidi="ar"/>
        </w:rPr>
        <w:t>综合考虑具体招生情况和培养条件，</w:t>
      </w:r>
      <w:bookmarkEnd w:id="1"/>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在招生计划范围内确定录取名单，同等条件下优先录取非定向考生。</w:t>
      </w:r>
    </w:p>
    <w:p w14:paraId="5C90D5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Style w:val="6"/>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九、其他说明</w:t>
      </w:r>
    </w:p>
    <w:p w14:paraId="0EF0CE3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1.回避制度</w:t>
      </w:r>
    </w:p>
    <w:p w14:paraId="4AC1F07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博士招生相关工作人员有直系亲属或利益相关人员报名参加本单位博士招生的应主动申请回避，有非直系亲属等报名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508D6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sz w:val="24"/>
          <w:szCs w:val="24"/>
          <w:bdr w:val="none" w:color="auto" w:sz="0" w:space="0"/>
          <w:lang w:val="en-US"/>
        </w:rPr>
        <w:t>2.</w:t>
      </w:r>
      <w:r>
        <w:rPr>
          <w:rFonts w:hint="eastAsia" w:ascii="微软雅黑" w:hAnsi="微软雅黑" w:eastAsia="微软雅黑" w:cs="微软雅黑"/>
          <w:i w:val="0"/>
          <w:iCs w:val="0"/>
          <w:caps w:val="0"/>
          <w:color w:val="222222"/>
          <w:spacing w:val="0"/>
          <w:sz w:val="24"/>
          <w:szCs w:val="24"/>
          <w:bdr w:val="none" w:color="auto" w:sz="0" w:space="0"/>
        </w:rPr>
        <w:t>违规处理</w:t>
      </w:r>
    </w:p>
    <w:p w14:paraId="0BF8A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sz w:val="24"/>
          <w:szCs w:val="24"/>
          <w:bdr w:val="none" w:color="auto" w:sz="0" w:space="0"/>
        </w:rPr>
        <w:t>申请人应自觉遵守博士研究生招生规则和纪律。对于提供虚假信息、材料不实、违规作弊行为的，将按相关规定处理。</w:t>
      </w:r>
    </w:p>
    <w:p w14:paraId="1EED4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sz w:val="24"/>
          <w:szCs w:val="24"/>
          <w:bdr w:val="none" w:color="auto" w:sz="0" w:space="0"/>
          <w:lang w:val="en-US"/>
        </w:rPr>
        <w:t>3.</w:t>
      </w:r>
      <w:r>
        <w:rPr>
          <w:rFonts w:hint="eastAsia" w:ascii="微软雅黑" w:hAnsi="微软雅黑" w:eastAsia="微软雅黑" w:cs="微软雅黑"/>
          <w:i w:val="0"/>
          <w:iCs w:val="0"/>
          <w:caps w:val="0"/>
          <w:color w:val="222222"/>
          <w:spacing w:val="0"/>
          <w:sz w:val="24"/>
          <w:szCs w:val="24"/>
          <w:bdr w:val="none" w:color="auto" w:sz="0" w:space="0"/>
        </w:rPr>
        <w:t>招生名额</w:t>
      </w:r>
    </w:p>
    <w:p w14:paraId="154A1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sz w:val="24"/>
          <w:szCs w:val="24"/>
          <w:bdr w:val="none" w:color="auto" w:sz="0" w:space="0"/>
        </w:rPr>
        <w:t>指导教师每年招收博士研究生人数以《长安大学博士研究生、硕士研究生指导教师管理办法》的规定为准。按照《汽车学院关于加强过程管理提升研究生培养质量实施细则（</w:t>
      </w:r>
      <w:r>
        <w:rPr>
          <w:rFonts w:hint="eastAsia" w:ascii="微软雅黑" w:hAnsi="微软雅黑" w:eastAsia="微软雅黑" w:cs="微软雅黑"/>
          <w:i w:val="0"/>
          <w:iCs w:val="0"/>
          <w:caps w:val="0"/>
          <w:color w:val="222222"/>
          <w:spacing w:val="0"/>
          <w:sz w:val="24"/>
          <w:szCs w:val="24"/>
          <w:bdr w:val="none" w:color="auto" w:sz="0" w:space="0"/>
          <w:lang w:val="en-US"/>
        </w:rPr>
        <w:t>2024</w:t>
      </w:r>
      <w:r>
        <w:rPr>
          <w:rFonts w:hint="eastAsia" w:ascii="微软雅黑" w:hAnsi="微软雅黑" w:eastAsia="微软雅黑" w:cs="微软雅黑"/>
          <w:i w:val="0"/>
          <w:iCs w:val="0"/>
          <w:caps w:val="0"/>
          <w:color w:val="222222"/>
          <w:spacing w:val="0"/>
          <w:sz w:val="24"/>
          <w:szCs w:val="24"/>
          <w:bdr w:val="none" w:color="auto" w:sz="0" w:space="0"/>
        </w:rPr>
        <w:t>年）》中研究生招生指标规定的要求执行。</w:t>
      </w:r>
    </w:p>
    <w:p w14:paraId="680E376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4.监督及投诉方式</w:t>
      </w:r>
    </w:p>
    <w:p w14:paraId="66AE763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博士研究生招生工作在</w:t>
      </w:r>
      <w:bookmarkStart w:id="2" w:name="OLE_LINK2"/>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t>博士研究生招生工作领导小组</w:t>
      </w:r>
      <w:bookmarkEnd w:id="2"/>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领导下进行，考生对博士招生工作有意见、建议或者申诉、举报，可实名向学院博士招生工作领导小组反映，并提供相应佐证材料。</w:t>
      </w:r>
    </w:p>
    <w:p w14:paraId="5AC6DB1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咨询电话：029-82334474       </w:t>
      </w:r>
    </w:p>
    <w:p w14:paraId="5848E4A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投诉电话：029-62390532</w:t>
      </w:r>
    </w:p>
    <w:p w14:paraId="213972D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投诉邮箱：nsf530@chd.edu.cn</w:t>
      </w:r>
    </w:p>
    <w:p w14:paraId="24D9997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5.本细则由汽车学院负责解释，上级部门招生政策出现变化，学院将对细则做出相应调整。其他未尽事宜以《长安大学选拔以直接攻博、硕博连读、普通招考方式攻读博士学位实施办法（修订）》及学校当年招生简章为准。</w:t>
      </w:r>
    </w:p>
    <w:p w14:paraId="17AA0223">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 </w:t>
      </w:r>
    </w:p>
    <w:p w14:paraId="1504D25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                                                                                           长安大学汽车学院</w:t>
      </w:r>
    </w:p>
    <w:p w14:paraId="0CB2C1C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                                                                                            2025年1月25日</w:t>
      </w:r>
    </w:p>
    <w:p w14:paraId="19BA146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right"/>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                                                                                                          </w:t>
      </w:r>
    </w:p>
    <w:p w14:paraId="3D04FC6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right"/>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222222"/>
          <w:spacing w:val="0"/>
          <w:kern w:val="0"/>
          <w:sz w:val="24"/>
          <w:szCs w:val="24"/>
          <w:bdr w:val="none" w:color="auto" w:sz="0" w:space="0"/>
          <w:lang w:val="en-US" w:eastAsia="zh-CN" w:bidi="ar"/>
        </w:rPr>
        <w:t> </w:t>
      </w:r>
    </w:p>
    <w:p w14:paraId="51963A1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both"/>
        <w:rPr>
          <w:rFonts w:hint="default" w:ascii="微软雅黑 14 14" w:hAnsi="微软雅黑 14 14" w:eastAsia="微软雅黑 14 14" w:cs="微软雅黑 14 14"/>
          <w:i w:val="0"/>
          <w:iCs w:val="0"/>
          <w:caps w:val="0"/>
          <w:color w:val="222222"/>
          <w:spacing w:val="0"/>
          <w:sz w:val="22"/>
          <w:szCs w:val="22"/>
        </w:rPr>
      </w:pPr>
    </w:p>
    <w:p w14:paraId="505A565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both"/>
        <w:rPr>
          <w:rFonts w:hint="default" w:ascii="微软雅黑 14 14" w:hAnsi="微软雅黑 14 14" w:eastAsia="微软雅黑 14 14" w:cs="微软雅黑 14 14"/>
          <w:i w:val="0"/>
          <w:iCs w:val="0"/>
          <w:caps w:val="0"/>
          <w:color w:val="222222"/>
          <w:spacing w:val="0"/>
          <w:sz w:val="22"/>
          <w:szCs w:val="22"/>
        </w:rPr>
      </w:pPr>
    </w:p>
    <w:p w14:paraId="1B0296DE">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both"/>
        <w:rPr>
          <w:rFonts w:hint="default" w:ascii="微软雅黑 14 14" w:hAnsi="微软雅黑 14 14" w:eastAsia="微软雅黑 14 14" w:cs="微软雅黑 14 14"/>
          <w:i w:val="0"/>
          <w:iCs w:val="0"/>
          <w:caps w:val="0"/>
          <w:color w:val="222222"/>
          <w:spacing w:val="0"/>
          <w:sz w:val="22"/>
          <w:szCs w:val="22"/>
        </w:rPr>
      </w:pPr>
    </w:p>
    <w:p w14:paraId="1C2D1EA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"https://qiche.chd.edu.cn/_upload/article/files/aa/21/8d57d1284e8c8092a69090b3f409/16059c89-f10f-41c3-a1d4-b885cf688f31.xlsx"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rPr>
        <w:t>附件1：长安大学汽车学院2025年招收攻读博士学位研究生招生专业目录.xlsx</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p>
    <w:p w14:paraId="3981DDB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both"/>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"https://qiche.chd.edu.cn/_upload/article/files/aa/21/8d57d1284e8c8092a69090b3f409/b469eb62-37c4-446c-afb1-52b125f3ba3f.docx"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rPr>
        <w:t>附件2：长安大学普通招考攻读博士学位审批表（2025年）.docx</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p>
    <w:p w14:paraId="040448D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left"/>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"https://qiche.chd.edu.cn/_upload/article/files/aa/21/8d57d1284e8c8092a69090b3f409/6305dd1a-1f20-4216-9265-565a5cb36afd.docx"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rPr>
        <w:t>附件3：长安大学硕士研究生申请硕博连读攻读博士学位审批表（2025年）.docx</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p>
    <w:p w14:paraId="1A806FA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left"/>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"https://qiche.chd.edu.cn/_upload/article/files/aa/21/8d57d1284e8c8092a69090b3f409/1cb10e8a-a6b9-4df0-b316-8e095580d911.docx"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rPr>
        <w:t>附件4：长安大学2025年招收攻读博士学位研究生专家推荐书.docx</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p>
    <w:p w14:paraId="3C2BDBA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1275" w:firstLine="645"/>
        <w:jc w:val="left"/>
        <w:rPr>
          <w:rFonts w:hint="default" w:ascii="微软雅黑 14 14" w:hAnsi="微软雅黑 14 14" w:eastAsia="微软雅黑 14 14" w:cs="微软雅黑 14 14"/>
          <w:i w:val="0"/>
          <w:iCs w:val="0"/>
          <w:caps w:val="0"/>
          <w:color w:val="222222"/>
          <w:spacing w:val="0"/>
          <w:sz w:val="22"/>
          <w:szCs w:val="22"/>
        </w:rPr>
      </w:pP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instrText xml:space="preserve"> HYPERLINK "https://qiche.chd.edu.cn/_upload/article/files/aa/21/8d57d1284e8c8092a69090b3f409/a47c826a-47ef-49bf-8b26-bb5bffd17c59.doc" </w:instrTex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rPr>
        <w:t>附件5：汽车学院2025年攻读博士学位研究计划书模板.doc</w:t>
      </w:r>
      <w:r>
        <w:rPr>
          <w:rFonts w:hint="eastAsia" w:ascii="微软雅黑" w:hAnsi="微软雅黑" w:eastAsia="微软雅黑" w:cs="微软雅黑"/>
          <w:i w:val="0"/>
          <w:iCs w:val="0"/>
          <w:caps w:val="0"/>
          <w:color w:val="333333"/>
          <w:spacing w:val="0"/>
          <w:kern w:val="0"/>
          <w:sz w:val="24"/>
          <w:szCs w:val="24"/>
          <w:u w:val="none"/>
          <w:bdr w:val="none" w:color="auto" w:sz="0" w:space="0"/>
          <w:lang w:val="en-US" w:eastAsia="zh-CN" w:bidi="ar"/>
        </w:rPr>
        <w:fldChar w:fldCharType="end"/>
      </w:r>
    </w:p>
    <w:p w14:paraId="3F6F0A59">
      <w:pPr>
        <w:rPr>
          <w:rFonts w:hint="default"/>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item-name"/>
    <w:basedOn w:val="5"/>
    <w:uiPriority w:val="0"/>
    <w:rPr>
      <w:bdr w:val="none" w:color="auto" w:sz="0" w:space="0"/>
    </w:rPr>
  </w:style>
  <w:style w:type="character" w:customStyle="1" w:styleId="17">
    <w:name w:val="item-name1"/>
    <w:basedOn w:val="5"/>
    <w:uiPriority w:val="0"/>
    <w:rPr>
      <w:bdr w:val="none" w:color="auto" w:sz="0" w:space="0"/>
    </w:rPr>
  </w:style>
  <w:style w:type="character" w:customStyle="1" w:styleId="18">
    <w:name w:val="news_title"/>
    <w:basedOn w:val="5"/>
    <w:uiPriority w:val="0"/>
    <w:rPr>
      <w:sz w:val="24"/>
      <w:szCs w:val="24"/>
    </w:rPr>
  </w:style>
  <w:style w:type="character" w:customStyle="1" w:styleId="19">
    <w:name w:val="news_title1"/>
    <w:basedOn w:val="5"/>
    <w:uiPriority w:val="0"/>
    <w:rPr>
      <w:sz w:val="24"/>
      <w:szCs w:val="24"/>
    </w:rPr>
  </w:style>
  <w:style w:type="character" w:customStyle="1" w:styleId="20">
    <w:name w:val="news_title2"/>
    <w:basedOn w:val="5"/>
    <w:uiPriority w:val="0"/>
    <w:rPr>
      <w:sz w:val="24"/>
      <w:szCs w:val="24"/>
    </w:rPr>
  </w:style>
  <w:style w:type="character" w:customStyle="1" w:styleId="21">
    <w:name w:val="news_meta"/>
    <w:basedOn w:val="5"/>
    <w:uiPriority w:val="0"/>
    <w:rPr>
      <w:color w:val="AAABAA"/>
      <w:sz w:val="21"/>
      <w:szCs w:val="21"/>
    </w:rPr>
  </w:style>
  <w:style w:type="character" w:customStyle="1" w:styleId="22">
    <w:name w:val="news_meta1"/>
    <w:basedOn w:val="5"/>
    <w:uiPriority w:val="0"/>
    <w:rPr>
      <w:color w:val="AAABAA"/>
      <w:sz w:val="21"/>
      <w:szCs w:val="21"/>
    </w:rPr>
  </w:style>
  <w:style w:type="character" w:customStyle="1" w:styleId="23">
    <w:name w:val="news_meta2"/>
    <w:basedOn w:val="5"/>
    <w:uiPriority w:val="0"/>
    <w:rPr>
      <w:color w:val="9FA0A0"/>
      <w:sz w:val="21"/>
      <w:szCs w:val="21"/>
    </w:rPr>
  </w:style>
  <w:style w:type="character" w:customStyle="1" w:styleId="24">
    <w:name w:val="pubdate-day"/>
    <w:basedOn w:val="5"/>
    <w:uiPriority w:val="0"/>
    <w:rPr>
      <w:shd w:val="clear" w:fill="F2F2F2"/>
    </w:rPr>
  </w:style>
  <w:style w:type="character" w:customStyle="1" w:styleId="25">
    <w:name w:val="pubdate-month"/>
    <w:basedOn w:val="5"/>
    <w:uiPriority w:val="0"/>
    <w:rPr>
      <w:color w:val="FFFFFF"/>
      <w:sz w:val="24"/>
      <w:szCs w:val="24"/>
      <w:shd w:val="clear" w:fill="CC0000"/>
    </w:rPr>
  </w:style>
  <w:style w:type="character" w:customStyle="1" w:styleId="26">
    <w:name w:val="column-name18"/>
    <w:basedOn w:val="5"/>
    <w:uiPriority w:val="0"/>
    <w:rPr>
      <w:color w:val="2549A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2025-02-05T07:34:12Z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25AE0D7175D54EC8967ECF26A3EF567C_11</vt:lpwstr>
  </property>
  <property fmtid="{D5CDD505-2E9C-101B-9397-08002B2CF9AE}" pid="4" name="KSOTemplateDocerSaveRecord">
    <vt:lpwstr>eyJoZGlkIjoiYTFmNmVhOTkxNjMwODU5NTJlYjI4NDc1ZWVjNjRhZWUiLCJ1c2VySWQiOiIxNDE1NTEzMzA2In0=</vt:lpwstr>
  </property>
</Properties>
</file>