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F09D3">
      <w:pPr>
        <w:jc w:val="center"/>
        <w:rPr>
          <w:rFonts w:hint="eastAsia" w:ascii="黑体" w:hAnsi="黑体" w:eastAsia="黑体" w:cs="黑体"/>
          <w:b w:val="0"/>
          <w:bCs w:val="0"/>
          <w:color w:val="auto"/>
          <w:sz w:val="36"/>
          <w:szCs w:val="36"/>
          <w:lang w:eastAsia="zh-CN"/>
        </w:rPr>
      </w:pPr>
      <w:r>
        <w:rPr>
          <w:rFonts w:hint="eastAsia" w:ascii="黑体" w:hAnsi="黑体" w:eastAsia="黑体" w:cs="黑体"/>
          <w:b w:val="0"/>
          <w:bCs w:val="0"/>
          <w:color w:val="auto"/>
          <w:sz w:val="36"/>
          <w:szCs w:val="36"/>
        </w:rPr>
        <w:t>安徽大学</w:t>
      </w:r>
      <w:r>
        <w:rPr>
          <w:rFonts w:hint="eastAsia" w:ascii="黑体" w:hAnsi="黑体" w:eastAsia="黑体" w:cs="黑体"/>
          <w:b w:val="0"/>
          <w:bCs w:val="0"/>
          <w:color w:val="auto"/>
          <w:sz w:val="36"/>
          <w:szCs w:val="36"/>
          <w:lang w:val="en-US" w:eastAsia="zh-CN"/>
        </w:rPr>
        <w:t>创新发展战略研究院</w:t>
      </w:r>
      <w:r>
        <w:rPr>
          <w:rFonts w:hint="eastAsia" w:ascii="黑体" w:hAnsi="黑体" w:eastAsia="黑体" w:cs="黑体"/>
          <w:b w:val="0"/>
          <w:bCs w:val="0"/>
          <w:color w:val="auto"/>
          <w:sz w:val="36"/>
          <w:szCs w:val="36"/>
        </w:rPr>
        <w:t>202</w:t>
      </w:r>
      <w:r>
        <w:rPr>
          <w:rFonts w:hint="eastAsia" w:ascii="黑体" w:hAnsi="黑体" w:eastAsia="黑体" w:cs="黑体"/>
          <w:b w:val="0"/>
          <w:bCs w:val="0"/>
          <w:color w:val="auto"/>
          <w:sz w:val="36"/>
          <w:szCs w:val="36"/>
          <w:lang w:val="en-US" w:eastAsia="zh-CN"/>
        </w:rPr>
        <w:t>5</w:t>
      </w:r>
      <w:r>
        <w:rPr>
          <w:rFonts w:hint="eastAsia" w:ascii="黑体" w:hAnsi="黑体" w:eastAsia="黑体" w:cs="黑体"/>
          <w:b w:val="0"/>
          <w:bCs w:val="0"/>
          <w:color w:val="auto"/>
          <w:sz w:val="36"/>
          <w:szCs w:val="36"/>
        </w:rPr>
        <w:t>年硕博连读与</w:t>
      </w:r>
      <w:r>
        <w:rPr>
          <w:rFonts w:hint="eastAsia" w:ascii="黑体" w:hAnsi="黑体" w:eastAsia="黑体" w:cs="黑体"/>
          <w:b w:val="0"/>
          <w:bCs w:val="0"/>
          <w:color w:val="auto"/>
          <w:sz w:val="36"/>
          <w:szCs w:val="36"/>
          <w:lang w:eastAsia="zh-CN"/>
        </w:rPr>
        <w:t>“申请-考核”</w:t>
      </w:r>
      <w:r>
        <w:rPr>
          <w:rFonts w:hint="eastAsia" w:ascii="黑体" w:hAnsi="黑体" w:eastAsia="黑体" w:cs="黑体"/>
          <w:b w:val="0"/>
          <w:bCs w:val="0"/>
          <w:color w:val="auto"/>
          <w:sz w:val="36"/>
          <w:szCs w:val="36"/>
        </w:rPr>
        <w:t>制博士研究生选拔工作实施</w:t>
      </w:r>
      <w:r>
        <w:rPr>
          <w:rFonts w:hint="eastAsia" w:ascii="黑体" w:hAnsi="黑体" w:eastAsia="黑体" w:cs="黑体"/>
          <w:b w:val="0"/>
          <w:bCs w:val="0"/>
          <w:color w:val="auto"/>
          <w:sz w:val="36"/>
          <w:szCs w:val="36"/>
          <w:lang w:val="en-US" w:eastAsia="zh-CN"/>
        </w:rPr>
        <w:t>细则</w:t>
      </w:r>
    </w:p>
    <w:p w14:paraId="17E2CA71">
      <w:pPr>
        <w:jc w:val="center"/>
        <w:rPr>
          <w:rFonts w:hint="eastAsia" w:asciiTheme="majorEastAsia" w:hAnsiTheme="majorEastAsia" w:eastAsiaTheme="majorEastAsia" w:cstheme="majorEastAsia"/>
          <w:sz w:val="32"/>
          <w:szCs w:val="32"/>
        </w:rPr>
      </w:pPr>
    </w:p>
    <w:p w14:paraId="5CA8EE2D">
      <w:pPr>
        <w:spacing w:line="500" w:lineRule="exac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为了进一步深化博士研究生招生制度改革，改善博士研究生生源结构，提高生源质量，根据</w:t>
      </w:r>
      <w:r>
        <w:rPr>
          <w:rFonts w:hint="eastAsia" w:asciiTheme="majorEastAsia" w:hAnsiTheme="majorEastAsia" w:eastAsiaTheme="majorEastAsia" w:cstheme="majorEastAsia"/>
          <w:sz w:val="32"/>
          <w:szCs w:val="32"/>
          <w:lang w:eastAsia="zh-CN"/>
        </w:rPr>
        <w:t>教育部</w:t>
      </w:r>
      <w:r>
        <w:rPr>
          <w:rFonts w:hint="eastAsia" w:asciiTheme="majorEastAsia" w:hAnsiTheme="majorEastAsia" w:eastAsiaTheme="majorEastAsia" w:cstheme="majorEastAsia"/>
          <w:sz w:val="32"/>
          <w:szCs w:val="32"/>
        </w:rPr>
        <w:t>、省</w:t>
      </w:r>
      <w:r>
        <w:rPr>
          <w:rFonts w:hint="eastAsia" w:asciiTheme="majorEastAsia" w:hAnsiTheme="majorEastAsia" w:eastAsiaTheme="majorEastAsia" w:cstheme="majorEastAsia"/>
          <w:sz w:val="32"/>
          <w:szCs w:val="32"/>
          <w:lang w:eastAsia="zh-CN"/>
        </w:rPr>
        <w:t>教育厅</w:t>
      </w:r>
      <w:r>
        <w:rPr>
          <w:rFonts w:hint="eastAsia" w:asciiTheme="majorEastAsia" w:hAnsiTheme="majorEastAsia" w:eastAsiaTheme="majorEastAsia" w:cstheme="majorEastAsia"/>
          <w:sz w:val="32"/>
          <w:szCs w:val="32"/>
        </w:rPr>
        <w:t>和学校有关规定，结合我院实际，制定本办法。</w:t>
      </w:r>
    </w:p>
    <w:p w14:paraId="723D20E1">
      <w:pPr>
        <w:spacing w:line="500" w:lineRule="exact"/>
        <w:ind w:firstLine="643" w:firstLineChars="200"/>
        <w:rPr>
          <w:rFonts w:hint="eastAsia" w:asciiTheme="majorEastAsia" w:hAnsiTheme="majorEastAsia" w:eastAsiaTheme="majorEastAsia" w:cstheme="majorEastAsia"/>
          <w:b/>
          <w:bCs/>
          <w:sz w:val="32"/>
          <w:szCs w:val="32"/>
        </w:rPr>
      </w:pPr>
    </w:p>
    <w:p w14:paraId="17C40CC5">
      <w:pPr>
        <w:spacing w:line="50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一、选拔对象</w:t>
      </w:r>
    </w:p>
    <w:p w14:paraId="081D82F4">
      <w:pPr>
        <w:spacing w:line="500" w:lineRule="exact"/>
        <w:ind w:firstLine="640" w:firstLineChars="200"/>
        <w:rPr>
          <w:rFonts w:hint="eastAsia"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1.硕博连读博士生申请人为我校全日制20</w:t>
      </w: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23</w:t>
      </w:r>
      <w:r>
        <w:rPr>
          <w:rFonts w:hint="eastAsia" w:asciiTheme="majorEastAsia" w:hAnsiTheme="majorEastAsia" w:eastAsiaTheme="majorEastAsia" w:cstheme="majorEastAsia"/>
          <w:color w:val="000000" w:themeColor="text1"/>
          <w:sz w:val="32"/>
          <w:szCs w:val="32"/>
          <w14:textFill>
            <w14:solidFill>
              <w14:schemeClr w14:val="tx1"/>
            </w14:solidFill>
          </w14:textFill>
        </w:rPr>
        <w:t>级在读硕士研究生或应届硕士毕业生。</w:t>
      </w:r>
    </w:p>
    <w:p w14:paraId="2BDB27E4">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w:t>
      </w:r>
      <w:r>
        <w:rPr>
          <w:rFonts w:hint="eastAsia" w:asciiTheme="majorEastAsia" w:hAnsiTheme="majorEastAsia" w:eastAsiaTheme="majorEastAsia" w:cstheme="majorEastAsia"/>
          <w:color w:val="auto"/>
          <w:sz w:val="32"/>
          <w:szCs w:val="32"/>
          <w:lang w:eastAsia="zh-CN"/>
        </w:rPr>
        <w:t>“申请-考核”</w:t>
      </w:r>
      <w:r>
        <w:rPr>
          <w:rFonts w:hint="eastAsia" w:asciiTheme="majorEastAsia" w:hAnsiTheme="majorEastAsia" w:eastAsiaTheme="majorEastAsia" w:cstheme="majorEastAsia"/>
          <w:color w:val="auto"/>
          <w:sz w:val="32"/>
          <w:szCs w:val="32"/>
        </w:rPr>
        <w:t>制博士生申请人</w:t>
      </w:r>
      <w:r>
        <w:rPr>
          <w:rFonts w:hint="eastAsia" w:asciiTheme="majorEastAsia" w:hAnsiTheme="majorEastAsia" w:eastAsiaTheme="majorEastAsia" w:cstheme="majorEastAsia"/>
          <w:color w:val="auto"/>
          <w:sz w:val="32"/>
          <w:szCs w:val="32"/>
          <w:lang w:eastAsia="zh-CN"/>
        </w:rPr>
        <w:t>为</w:t>
      </w:r>
      <w:r>
        <w:rPr>
          <w:rFonts w:hint="eastAsia" w:asciiTheme="majorEastAsia" w:hAnsiTheme="majorEastAsia" w:eastAsiaTheme="majorEastAsia" w:cstheme="majorEastAsia"/>
          <w:color w:val="auto"/>
          <w:sz w:val="32"/>
          <w:szCs w:val="32"/>
        </w:rPr>
        <w:t>硕士研究生毕业</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rPr>
        <w:t>或已获硕士学位的人员</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rPr>
        <w:t>或应届硕士毕业生（最迟须在入学前毕业或取得硕士学位）</w:t>
      </w:r>
      <w:r>
        <w:rPr>
          <w:rFonts w:hint="eastAsia" w:asciiTheme="majorEastAsia" w:hAnsiTheme="majorEastAsia" w:eastAsiaTheme="majorEastAsia" w:cstheme="majorEastAsia"/>
          <w:sz w:val="32"/>
          <w:szCs w:val="32"/>
        </w:rPr>
        <w:t>。</w:t>
      </w:r>
    </w:p>
    <w:p w14:paraId="6FCECA29">
      <w:pPr>
        <w:spacing w:line="500" w:lineRule="exact"/>
        <w:ind w:firstLine="643" w:firstLineChars="200"/>
        <w:rPr>
          <w:rFonts w:hint="eastAsia" w:asciiTheme="majorEastAsia" w:hAnsiTheme="majorEastAsia" w:eastAsiaTheme="majorEastAsia" w:cstheme="majorEastAsia"/>
          <w:b/>
          <w:bCs/>
          <w:sz w:val="32"/>
          <w:szCs w:val="32"/>
        </w:rPr>
      </w:pPr>
    </w:p>
    <w:p w14:paraId="4D77A3CD">
      <w:pPr>
        <w:spacing w:line="50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二、选拔条件</w:t>
      </w:r>
    </w:p>
    <w:p w14:paraId="7241ED6D">
      <w:pPr>
        <w:keepNext w:val="0"/>
        <w:keepLines w:val="0"/>
        <w:pageBreakBefore w:val="0"/>
        <w:widowControl w:val="0"/>
        <w:kinsoku/>
        <w:wordWrap/>
        <w:overflowPunct/>
        <w:topLinePunct w:val="0"/>
        <w:autoSpaceDE/>
        <w:autoSpaceDN/>
        <w:bidi w:val="0"/>
        <w:adjustRightInd w:val="0"/>
        <w:snapToGrid w:val="0"/>
        <w:spacing w:before="120" w:beforeAutospacing="0"/>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color w:val="auto"/>
          <w:sz w:val="32"/>
          <w:szCs w:val="32"/>
        </w:rPr>
        <w:t>拥护中国共产党的领导，具有正确的政治方向，热爱祖国，愿意为社会主义现代化建设服务，遵纪守法，品行端正</w:t>
      </w:r>
      <w:r>
        <w:rPr>
          <w:rFonts w:hint="eastAsia" w:asciiTheme="majorEastAsia" w:hAnsiTheme="majorEastAsia" w:eastAsiaTheme="majorEastAsia" w:cstheme="majorEastAsia"/>
          <w:sz w:val="32"/>
          <w:szCs w:val="32"/>
        </w:rPr>
        <w:t>。</w:t>
      </w:r>
    </w:p>
    <w:p w14:paraId="248A83F1">
      <w:pPr>
        <w:keepNext w:val="0"/>
        <w:keepLines w:val="0"/>
        <w:pageBreakBefore w:val="0"/>
        <w:widowControl w:val="0"/>
        <w:kinsoku/>
        <w:wordWrap/>
        <w:overflowPunct/>
        <w:topLinePunct w:val="0"/>
        <w:autoSpaceDE/>
        <w:autoSpaceDN/>
        <w:bidi w:val="0"/>
        <w:adjustRightInd w:val="0"/>
        <w:snapToGrid w:val="0"/>
        <w:spacing w:before="120" w:beforeAutospacing="0"/>
        <w:ind w:firstLine="640" w:firstLineChars="200"/>
        <w:textAlignment w:val="auto"/>
        <w:rPr>
          <w:rFonts w:hint="eastAsia" w:asciiTheme="majorEastAsia" w:hAnsiTheme="majorEastAsia" w:eastAsiaTheme="majorEastAsia" w:cstheme="majorEastAsia"/>
          <w:color w:val="auto"/>
          <w:sz w:val="32"/>
          <w:szCs w:val="32"/>
          <w:lang w:eastAsia="zh-CN"/>
        </w:rPr>
      </w:pPr>
      <w:r>
        <w:rPr>
          <w:rFonts w:hint="eastAsia" w:asciiTheme="majorEastAsia" w:hAnsiTheme="majorEastAsia" w:eastAsiaTheme="majorEastAsia" w:cstheme="majorEastAsia"/>
          <w:sz w:val="32"/>
          <w:szCs w:val="32"/>
        </w:rPr>
        <w:t>2</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color w:val="auto"/>
          <w:sz w:val="32"/>
          <w:szCs w:val="32"/>
        </w:rPr>
        <w:t>对学术研究有浓厚兴趣，具有较强创新精神</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rPr>
        <w:t>科研能力</w:t>
      </w:r>
      <w:r>
        <w:rPr>
          <w:rFonts w:hint="eastAsia" w:asciiTheme="majorEastAsia" w:hAnsiTheme="majorEastAsia" w:eastAsiaTheme="majorEastAsia" w:cstheme="majorEastAsia"/>
          <w:color w:val="auto"/>
          <w:sz w:val="32"/>
          <w:szCs w:val="32"/>
          <w:lang w:eastAsia="zh-CN"/>
        </w:rPr>
        <w:t>和</w:t>
      </w:r>
      <w:r>
        <w:rPr>
          <w:rFonts w:hint="eastAsia" w:asciiTheme="majorEastAsia" w:hAnsiTheme="majorEastAsia" w:eastAsiaTheme="majorEastAsia" w:cstheme="majorEastAsia"/>
          <w:sz w:val="32"/>
          <w:szCs w:val="32"/>
        </w:rPr>
        <w:t>培养潜质</w:t>
      </w:r>
      <w:r>
        <w:rPr>
          <w:rFonts w:hint="eastAsia" w:asciiTheme="majorEastAsia" w:hAnsiTheme="majorEastAsia" w:eastAsiaTheme="majorEastAsia" w:cstheme="majorEastAsia"/>
          <w:color w:val="auto"/>
          <w:sz w:val="32"/>
          <w:szCs w:val="32"/>
          <w:lang w:eastAsia="zh-CN"/>
        </w:rPr>
        <w:t>。</w:t>
      </w:r>
    </w:p>
    <w:p w14:paraId="4F45769A">
      <w:pPr>
        <w:keepNext w:val="0"/>
        <w:keepLines w:val="0"/>
        <w:pageBreakBefore w:val="0"/>
        <w:widowControl w:val="0"/>
        <w:kinsoku/>
        <w:wordWrap/>
        <w:overflowPunct/>
        <w:topLinePunct w:val="0"/>
        <w:autoSpaceDE/>
        <w:autoSpaceDN/>
        <w:bidi w:val="0"/>
        <w:adjustRightInd w:val="0"/>
        <w:snapToGrid w:val="0"/>
        <w:spacing w:before="120" w:beforeAutospacing="0"/>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身心健康。</w:t>
      </w:r>
    </w:p>
    <w:p w14:paraId="50336D82">
      <w:pPr>
        <w:keepNext w:val="0"/>
        <w:keepLines w:val="0"/>
        <w:pageBreakBefore w:val="0"/>
        <w:widowControl w:val="0"/>
        <w:kinsoku/>
        <w:wordWrap/>
        <w:overflowPunct/>
        <w:topLinePunct w:val="0"/>
        <w:autoSpaceDE/>
        <w:autoSpaceDN/>
        <w:bidi w:val="0"/>
        <w:adjustRightInd w:val="0"/>
        <w:snapToGrid w:val="0"/>
        <w:spacing w:before="120" w:beforeAutospacing="0"/>
        <w:ind w:firstLine="640"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sz w:val="32"/>
          <w:szCs w:val="32"/>
        </w:rPr>
        <w:t>4</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硕博连读博士生申请人</w:t>
      </w:r>
      <w:r>
        <w:rPr>
          <w:rFonts w:hint="eastAsia" w:asciiTheme="majorEastAsia" w:hAnsiTheme="majorEastAsia" w:eastAsiaTheme="majorEastAsia" w:cstheme="majorEastAsia"/>
          <w:color w:val="auto"/>
          <w:sz w:val="32"/>
          <w:szCs w:val="32"/>
        </w:rPr>
        <w:t>已完成</w:t>
      </w:r>
      <w:r>
        <w:rPr>
          <w:rFonts w:hint="eastAsia" w:asciiTheme="majorEastAsia" w:hAnsiTheme="majorEastAsia" w:eastAsiaTheme="majorEastAsia" w:cstheme="majorEastAsia"/>
          <w:color w:val="auto"/>
          <w:sz w:val="32"/>
          <w:szCs w:val="32"/>
          <w:lang w:eastAsia="zh-CN"/>
        </w:rPr>
        <w:t>我</w:t>
      </w:r>
      <w:r>
        <w:rPr>
          <w:rFonts w:hint="eastAsia" w:asciiTheme="majorEastAsia" w:hAnsiTheme="majorEastAsia" w:eastAsiaTheme="majorEastAsia" w:cstheme="majorEastAsia"/>
          <w:color w:val="auto"/>
          <w:sz w:val="32"/>
          <w:szCs w:val="32"/>
        </w:rPr>
        <w:t>校规定的课程学习和考核，成绩优秀</w:t>
      </w:r>
      <w:r>
        <w:rPr>
          <w:rFonts w:hint="eastAsia" w:asciiTheme="majorEastAsia" w:hAnsiTheme="majorEastAsia" w:eastAsiaTheme="majorEastAsia" w:cstheme="majorEastAsia"/>
          <w:color w:val="auto"/>
          <w:sz w:val="32"/>
          <w:szCs w:val="32"/>
          <w:lang w:eastAsia="zh-CN"/>
        </w:rPr>
        <w:t>。具体要求：202</w:t>
      </w:r>
      <w:r>
        <w:rPr>
          <w:rFonts w:hint="eastAsia" w:asciiTheme="majorEastAsia" w:hAnsiTheme="majorEastAsia" w:eastAsiaTheme="majorEastAsia" w:cstheme="majorEastAsia"/>
          <w:color w:val="auto"/>
          <w:sz w:val="32"/>
          <w:szCs w:val="32"/>
          <w:lang w:val="en-US" w:eastAsia="zh-CN"/>
        </w:rPr>
        <w:t>5</w:t>
      </w:r>
      <w:r>
        <w:rPr>
          <w:rFonts w:hint="eastAsia" w:asciiTheme="majorEastAsia" w:hAnsiTheme="majorEastAsia" w:eastAsiaTheme="majorEastAsia" w:cstheme="majorEastAsia"/>
          <w:color w:val="auto"/>
          <w:sz w:val="32"/>
          <w:szCs w:val="32"/>
        </w:rPr>
        <w:t>年9月前完成硕士培养计划规定的</w:t>
      </w:r>
      <w:r>
        <w:rPr>
          <w:rFonts w:hint="eastAsia" w:asciiTheme="majorEastAsia" w:hAnsiTheme="majorEastAsia" w:eastAsiaTheme="majorEastAsia" w:cstheme="majorEastAsia"/>
          <w:color w:val="auto"/>
          <w:sz w:val="32"/>
          <w:szCs w:val="32"/>
          <w:lang w:eastAsia="zh-CN"/>
        </w:rPr>
        <w:t>所有</w:t>
      </w:r>
      <w:r>
        <w:rPr>
          <w:rFonts w:hint="eastAsia" w:asciiTheme="majorEastAsia" w:hAnsiTheme="majorEastAsia" w:eastAsiaTheme="majorEastAsia" w:cstheme="majorEastAsia"/>
          <w:color w:val="auto"/>
          <w:sz w:val="32"/>
          <w:szCs w:val="32"/>
        </w:rPr>
        <w:t>课程学习</w:t>
      </w:r>
      <w:r>
        <w:rPr>
          <w:rFonts w:hint="eastAsia" w:asciiTheme="majorEastAsia" w:hAnsiTheme="majorEastAsia" w:eastAsiaTheme="majorEastAsia" w:cstheme="majorEastAsia"/>
          <w:color w:val="auto"/>
          <w:sz w:val="32"/>
          <w:szCs w:val="32"/>
          <w:lang w:eastAsia="zh-CN"/>
        </w:rPr>
        <w:t>和学分，各学期</w:t>
      </w:r>
      <w:r>
        <w:rPr>
          <w:rFonts w:hint="eastAsia" w:asciiTheme="majorEastAsia" w:hAnsiTheme="majorEastAsia" w:eastAsiaTheme="majorEastAsia" w:cstheme="majorEastAsia"/>
          <w:color w:val="auto"/>
          <w:sz w:val="32"/>
          <w:szCs w:val="32"/>
        </w:rPr>
        <w:t>课程考试无补考,课程学习成绩优秀。</w:t>
      </w:r>
    </w:p>
    <w:p w14:paraId="1951B3A7">
      <w:pPr>
        <w:keepNext w:val="0"/>
        <w:keepLines w:val="0"/>
        <w:pageBreakBefore w:val="0"/>
        <w:widowControl w:val="0"/>
        <w:kinsoku/>
        <w:wordWrap/>
        <w:overflowPunct/>
        <w:topLinePunct w:val="0"/>
        <w:autoSpaceDE/>
        <w:autoSpaceDN/>
        <w:bidi w:val="0"/>
        <w:adjustRightInd w:val="0"/>
        <w:snapToGrid w:val="0"/>
        <w:spacing w:before="120" w:beforeAutospacing="0"/>
        <w:ind w:firstLine="640"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sz w:val="32"/>
          <w:szCs w:val="32"/>
        </w:rPr>
        <w:t>硕博连读博士生申请人</w:t>
      </w:r>
      <w:r>
        <w:rPr>
          <w:rFonts w:hint="eastAsia" w:asciiTheme="majorEastAsia" w:hAnsiTheme="majorEastAsia" w:eastAsiaTheme="majorEastAsia" w:cstheme="majorEastAsia"/>
          <w:sz w:val="32"/>
          <w:szCs w:val="32"/>
          <w:lang w:eastAsia="zh-CN"/>
        </w:rPr>
        <w:t>须有</w:t>
      </w:r>
      <w:r>
        <w:rPr>
          <w:rFonts w:hint="eastAsia" w:asciiTheme="majorEastAsia" w:hAnsiTheme="majorEastAsia" w:eastAsiaTheme="majorEastAsia" w:cstheme="majorEastAsia"/>
          <w:sz w:val="32"/>
          <w:szCs w:val="32"/>
        </w:rPr>
        <w:t>公开发表学术论文，原则上不少于一篇CSSCI或SSCI或SCI论文（含CSSCI扩展版或北大核心，须为第一作者或除硕士生导师外的第一作者）。</w:t>
      </w:r>
    </w:p>
    <w:p w14:paraId="09F2EF51">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5</w:t>
      </w:r>
      <w:r>
        <w:rPr>
          <w:rFonts w:hint="eastAsia" w:asciiTheme="majorEastAsia" w:hAnsiTheme="majorEastAsia" w:eastAsiaTheme="majorEastAsia" w:cstheme="majorEastAsia"/>
          <w:sz w:val="32"/>
          <w:szCs w:val="32"/>
          <w:lang w:eastAsia="zh-CN"/>
        </w:rPr>
        <w:t>.“申请-考核”</w:t>
      </w:r>
      <w:r>
        <w:rPr>
          <w:rFonts w:hint="eastAsia" w:asciiTheme="majorEastAsia" w:hAnsiTheme="majorEastAsia" w:eastAsiaTheme="majorEastAsia" w:cstheme="majorEastAsia"/>
          <w:sz w:val="32"/>
          <w:szCs w:val="32"/>
        </w:rPr>
        <w:t>制博士生申请人应为经济学类或相近专业硕士研究生，有公开发表学术论文，其中不少于一篇CSSCI或SSCI或SCI论文（须为第一作者或除硕士生导师外的第一作者）。</w:t>
      </w:r>
    </w:p>
    <w:p w14:paraId="007D55F1">
      <w:pPr>
        <w:spacing w:line="500" w:lineRule="exact"/>
        <w:ind w:firstLine="640" w:firstLineChars="200"/>
        <w:rPr>
          <w:rFonts w:hint="eastAsia"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32"/>
          <w:szCs w:val="32"/>
          <w14:textFill>
            <w14:solidFill>
              <w14:schemeClr w14:val="tx1"/>
            </w14:solidFill>
          </w14:textFill>
        </w:rPr>
        <w:t>硕博连读及</w:t>
      </w:r>
      <w:r>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t>“申请-考核”</w:t>
      </w:r>
      <w:r>
        <w:rPr>
          <w:rFonts w:hint="eastAsia" w:asciiTheme="majorEastAsia" w:hAnsiTheme="majorEastAsia" w:eastAsiaTheme="majorEastAsia" w:cstheme="majorEastAsia"/>
          <w:color w:val="000000" w:themeColor="text1"/>
          <w:sz w:val="32"/>
          <w:szCs w:val="32"/>
          <w14:textFill>
            <w14:solidFill>
              <w14:schemeClr w14:val="tx1"/>
            </w14:solidFill>
          </w14:textFill>
        </w:rPr>
        <w:t>制博士生实行全脱产学习</w:t>
      </w:r>
      <w:r>
        <w:rPr>
          <w:rFonts w:hint="eastAsia" w:asciiTheme="majorEastAsia" w:hAnsiTheme="majorEastAsia" w:eastAsiaTheme="majorEastAsia" w:cstheme="majorEastAsia"/>
          <w:color w:val="000000" w:themeColor="text1"/>
          <w:spacing w:val="15"/>
          <w:kern w:val="0"/>
          <w:sz w:val="32"/>
          <w:szCs w:val="32"/>
          <w14:textFill>
            <w14:solidFill>
              <w14:schemeClr w14:val="tx1"/>
            </w14:solidFill>
          </w14:textFill>
        </w:rPr>
        <w:t>（</w:t>
      </w:r>
      <w:r>
        <w:rPr>
          <w:rFonts w:hint="eastAsia" w:asciiTheme="majorEastAsia" w:hAnsiTheme="majorEastAsia" w:eastAsiaTheme="majorEastAsia" w:cstheme="majorEastAsia"/>
          <w:color w:val="000000" w:themeColor="text1"/>
          <w:sz w:val="32"/>
          <w:szCs w:val="32"/>
          <w14:textFill>
            <w14:solidFill>
              <w14:schemeClr w14:val="tx1"/>
            </w14:solidFill>
          </w14:textFill>
        </w:rPr>
        <w:t>必须在入学前将档案及工资关系转入我校）。</w:t>
      </w:r>
    </w:p>
    <w:p w14:paraId="75B91C6C">
      <w:pPr>
        <w:spacing w:line="500" w:lineRule="exact"/>
        <w:rPr>
          <w:rFonts w:hint="eastAsia" w:asciiTheme="majorEastAsia" w:hAnsiTheme="majorEastAsia" w:eastAsiaTheme="majorEastAsia" w:cstheme="majorEastAsia"/>
          <w:sz w:val="32"/>
          <w:szCs w:val="32"/>
        </w:rPr>
      </w:pPr>
    </w:p>
    <w:p w14:paraId="3EB040E4">
      <w:pPr>
        <w:spacing w:line="50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三、招生导师及名额</w:t>
      </w:r>
    </w:p>
    <w:p w14:paraId="7FB3A62D">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招收硕博连读与</w:t>
      </w:r>
      <w:r>
        <w:rPr>
          <w:rFonts w:hint="eastAsia" w:asciiTheme="majorEastAsia" w:hAnsiTheme="majorEastAsia" w:eastAsiaTheme="majorEastAsia" w:cstheme="majorEastAsia"/>
          <w:sz w:val="32"/>
          <w:szCs w:val="32"/>
          <w:lang w:eastAsia="zh-CN"/>
        </w:rPr>
        <w:t>“申请-考核”</w:t>
      </w:r>
      <w:r>
        <w:rPr>
          <w:rFonts w:hint="eastAsia" w:asciiTheme="majorEastAsia" w:hAnsiTheme="majorEastAsia" w:eastAsiaTheme="majorEastAsia" w:cstheme="majorEastAsia"/>
          <w:sz w:val="32"/>
          <w:szCs w:val="32"/>
        </w:rPr>
        <w:t>制博士研究生的导师，须取得当年招生资格。</w:t>
      </w:r>
    </w:p>
    <w:p w14:paraId="618451C6">
      <w:pPr>
        <w:keepNext w:val="0"/>
        <w:keepLines w:val="0"/>
        <w:pageBreakBefore w:val="0"/>
        <w:widowControl/>
        <w:kinsoku w:val="0"/>
        <w:wordWrap/>
        <w:overflowPunct/>
        <w:topLinePunct w:val="0"/>
        <w:autoSpaceDE w:val="0"/>
        <w:autoSpaceDN w:val="0"/>
        <w:bidi w:val="0"/>
        <w:adjustRightInd w:val="0"/>
        <w:snapToGrid w:val="0"/>
        <w:spacing w:before="0" w:beforeLines="50"/>
        <w:ind w:firstLine="640" w:firstLineChars="200"/>
        <w:textAlignment w:val="baseline"/>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14:textFill>
            <w14:solidFill>
              <w14:schemeClr w14:val="tx1"/>
            </w14:solidFill>
          </w14:textFill>
        </w:rPr>
        <w:t>2</w:t>
      </w:r>
      <w:r>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32"/>
          <w:szCs w:val="32"/>
          <w14:textFill>
            <w14:solidFill>
              <w14:schemeClr w14:val="tx1"/>
            </w14:solidFill>
          </w14:textFill>
        </w:rPr>
        <w:t>每位博士生导师每年只能招收1名学术学位博士研究生。</w:t>
      </w:r>
    </w:p>
    <w:p w14:paraId="2335A81C">
      <w:pPr>
        <w:spacing w:line="500" w:lineRule="exact"/>
        <w:rPr>
          <w:rFonts w:hint="eastAsia" w:asciiTheme="majorEastAsia" w:hAnsiTheme="majorEastAsia" w:eastAsiaTheme="majorEastAsia" w:cstheme="majorEastAsia"/>
          <w:sz w:val="32"/>
          <w:szCs w:val="32"/>
        </w:rPr>
      </w:pPr>
    </w:p>
    <w:p w14:paraId="4A84E43E">
      <w:pPr>
        <w:spacing w:line="50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四、选拔程序</w:t>
      </w:r>
    </w:p>
    <w:p w14:paraId="440D4F76">
      <w:pPr>
        <w:spacing w:line="500" w:lineRule="exact"/>
        <w:ind w:firstLine="640" w:firstLineChars="200"/>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个人申请。申请人登录中国研究生招生信息网（http://yz.chsi.com.cn），进行网上报名、缴费，并提交相关材料到</w:t>
      </w:r>
      <w:r>
        <w:rPr>
          <w:rFonts w:hint="eastAsia" w:asciiTheme="majorEastAsia" w:hAnsiTheme="majorEastAsia" w:eastAsiaTheme="majorEastAsia" w:cstheme="majorEastAsia"/>
          <w:sz w:val="32"/>
          <w:szCs w:val="32"/>
          <w:lang w:val="en-US" w:eastAsia="zh-CN"/>
        </w:rPr>
        <w:t>创发</w:t>
      </w:r>
      <w:r>
        <w:rPr>
          <w:rFonts w:hint="eastAsia" w:asciiTheme="majorEastAsia" w:hAnsiTheme="majorEastAsia" w:eastAsiaTheme="majorEastAsia" w:cstheme="majorEastAsia"/>
          <w:sz w:val="32"/>
          <w:szCs w:val="32"/>
        </w:rPr>
        <w:t>院审核。提交审核的材料清单如下（下列所有材料均需提供电子版和纸质版，</w:t>
      </w:r>
      <w:r>
        <w:rPr>
          <w:rFonts w:hint="eastAsia" w:asciiTheme="majorEastAsia" w:hAnsiTheme="majorEastAsia" w:eastAsiaTheme="majorEastAsia" w:cstheme="majorEastAsia"/>
          <w:color w:val="auto"/>
          <w:sz w:val="32"/>
          <w:szCs w:val="32"/>
        </w:rPr>
        <w:t>电子版</w:t>
      </w:r>
      <w:r>
        <w:rPr>
          <w:rFonts w:hint="eastAsia" w:asciiTheme="majorEastAsia" w:hAnsiTheme="majorEastAsia" w:eastAsiaTheme="majorEastAsia" w:cstheme="majorEastAsia"/>
          <w:color w:val="auto"/>
          <w:sz w:val="32"/>
          <w:szCs w:val="32"/>
          <w:lang w:eastAsia="zh-CN"/>
        </w:rPr>
        <w:t>打包后，用邮件</w:t>
      </w:r>
      <w:r>
        <w:rPr>
          <w:rFonts w:hint="eastAsia" w:asciiTheme="majorEastAsia" w:hAnsiTheme="majorEastAsia" w:eastAsiaTheme="majorEastAsia" w:cstheme="majorEastAsia"/>
          <w:color w:val="auto"/>
          <w:sz w:val="32"/>
          <w:szCs w:val="32"/>
        </w:rPr>
        <w:t>发送至ahdxcfy@163.com; 纸质版使用顺丰快递寄到：安徽省合肥市</w:t>
      </w:r>
      <w:r>
        <w:rPr>
          <w:rFonts w:hint="eastAsia" w:asciiTheme="majorEastAsia" w:hAnsiTheme="majorEastAsia" w:eastAsiaTheme="majorEastAsia" w:cstheme="majorEastAsia"/>
          <w:color w:val="auto"/>
          <w:sz w:val="32"/>
          <w:szCs w:val="32"/>
          <w:lang w:val="en-US" w:eastAsia="zh-CN"/>
        </w:rPr>
        <w:t>肥西路3</w:t>
      </w:r>
      <w:r>
        <w:rPr>
          <w:rFonts w:hint="eastAsia" w:asciiTheme="majorEastAsia" w:hAnsiTheme="majorEastAsia" w:eastAsiaTheme="majorEastAsia" w:cstheme="majorEastAsia"/>
          <w:color w:val="auto"/>
          <w:sz w:val="32"/>
          <w:szCs w:val="32"/>
        </w:rPr>
        <w:t>号安徽大学</w:t>
      </w:r>
      <w:r>
        <w:rPr>
          <w:rFonts w:hint="eastAsia" w:asciiTheme="majorEastAsia" w:hAnsiTheme="majorEastAsia" w:eastAsiaTheme="majorEastAsia" w:cstheme="majorEastAsia"/>
          <w:color w:val="auto"/>
          <w:sz w:val="32"/>
          <w:szCs w:val="32"/>
          <w:lang w:val="en-US" w:eastAsia="zh-CN"/>
        </w:rPr>
        <w:t>龙河</w:t>
      </w:r>
      <w:r>
        <w:rPr>
          <w:rFonts w:hint="eastAsia" w:asciiTheme="majorEastAsia" w:hAnsiTheme="majorEastAsia" w:eastAsiaTheme="majorEastAsia" w:cstheme="majorEastAsia"/>
          <w:color w:val="auto"/>
          <w:sz w:val="32"/>
          <w:szCs w:val="32"/>
        </w:rPr>
        <w:t>校区</w:t>
      </w:r>
      <w:r>
        <w:rPr>
          <w:rFonts w:hint="eastAsia" w:asciiTheme="majorEastAsia" w:hAnsiTheme="majorEastAsia" w:eastAsiaTheme="majorEastAsia" w:cstheme="majorEastAsia"/>
          <w:color w:val="auto"/>
          <w:sz w:val="32"/>
          <w:szCs w:val="32"/>
          <w:lang w:val="en-US" w:eastAsia="zh-CN"/>
        </w:rPr>
        <w:t>教学主楼中413创发院综合办宋</w:t>
      </w:r>
      <w:r>
        <w:rPr>
          <w:rFonts w:hint="eastAsia" w:asciiTheme="majorEastAsia" w:hAnsiTheme="majorEastAsia" w:eastAsiaTheme="majorEastAsia" w:cstheme="majorEastAsia"/>
          <w:color w:val="auto"/>
          <w:sz w:val="32"/>
          <w:szCs w:val="32"/>
        </w:rPr>
        <w:t>老师，电话：0551-6</w:t>
      </w:r>
      <w:r>
        <w:rPr>
          <w:rFonts w:hint="eastAsia" w:asciiTheme="majorEastAsia" w:hAnsiTheme="majorEastAsia" w:eastAsiaTheme="majorEastAsia" w:cstheme="majorEastAsia"/>
          <w:color w:val="auto"/>
          <w:sz w:val="32"/>
          <w:szCs w:val="32"/>
          <w:lang w:val="en-US" w:eastAsia="zh-CN"/>
        </w:rPr>
        <w:t>5106825</w:t>
      </w:r>
      <w:r>
        <w:rPr>
          <w:rFonts w:hint="eastAsia" w:asciiTheme="majorEastAsia" w:hAnsiTheme="majorEastAsia" w:eastAsiaTheme="majorEastAsia" w:cstheme="majorEastAsia"/>
          <w:color w:val="auto"/>
          <w:sz w:val="32"/>
          <w:szCs w:val="32"/>
        </w:rPr>
        <w:t>）</w:t>
      </w:r>
    </w:p>
    <w:p w14:paraId="04163731">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（1）身份证、</w:t>
      </w:r>
      <w:r>
        <w:rPr>
          <w:rFonts w:hint="eastAsia" w:asciiTheme="majorEastAsia" w:hAnsiTheme="majorEastAsia" w:eastAsiaTheme="majorEastAsia" w:cstheme="majorEastAsia"/>
          <w:sz w:val="32"/>
          <w:szCs w:val="32"/>
          <w:lang w:eastAsia="zh-CN"/>
        </w:rPr>
        <w:t>报名信息表</w:t>
      </w:r>
      <w:r>
        <w:rPr>
          <w:rFonts w:hint="eastAsia" w:asciiTheme="majorEastAsia" w:hAnsiTheme="majorEastAsia" w:eastAsiaTheme="majorEastAsia" w:cstheme="majorEastAsia"/>
          <w:sz w:val="32"/>
          <w:szCs w:val="32"/>
        </w:rPr>
        <w:t>、学历学位证书（应届生为学生证）、重要获奖证书、英语四（六）级证书或其他外语水平证明材料的电子扫描件或复印件；</w:t>
      </w:r>
    </w:p>
    <w:p w14:paraId="31248B22">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（2）包括学习以及学术研究的简要经历（自本科起，不得间断）；</w:t>
      </w:r>
    </w:p>
    <w:p w14:paraId="4AB56841">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（3）高等教育各阶段毕业证书和学位证书的复印件。应届硕士生需提交所在单位研究生院</w:t>
      </w:r>
      <w:r>
        <w:rPr>
          <w:rFonts w:hint="eastAsia" w:asciiTheme="majorEastAsia" w:hAnsiTheme="majorEastAsia" w:eastAsiaTheme="majorEastAsia" w:cstheme="majorEastAsia"/>
          <w:sz w:val="32"/>
          <w:szCs w:val="32"/>
          <w:lang w:eastAsia="zh-CN"/>
        </w:rPr>
        <w:t>（处）</w:t>
      </w:r>
      <w:r>
        <w:rPr>
          <w:rFonts w:hint="eastAsia" w:asciiTheme="majorEastAsia" w:hAnsiTheme="majorEastAsia" w:eastAsiaTheme="majorEastAsia" w:cstheme="majorEastAsia"/>
          <w:sz w:val="32"/>
          <w:szCs w:val="32"/>
        </w:rPr>
        <w:t>开具的在读证明（须就读单位盖章），原件</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复印件</w:t>
      </w:r>
      <w:r>
        <w:rPr>
          <w:rFonts w:hint="eastAsia" w:asciiTheme="majorEastAsia" w:hAnsiTheme="majorEastAsia" w:eastAsiaTheme="majorEastAsia" w:cstheme="majorEastAsia"/>
          <w:sz w:val="32"/>
          <w:szCs w:val="32"/>
          <w:lang w:eastAsia="zh-CN"/>
        </w:rPr>
        <w:t>各一份</w:t>
      </w:r>
      <w:r>
        <w:rPr>
          <w:rFonts w:hint="eastAsia" w:asciiTheme="majorEastAsia" w:hAnsiTheme="majorEastAsia" w:eastAsiaTheme="majorEastAsia" w:cstheme="majorEastAsia"/>
          <w:sz w:val="32"/>
          <w:szCs w:val="32"/>
        </w:rPr>
        <w:t>；</w:t>
      </w:r>
    </w:p>
    <w:p w14:paraId="662D8515">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（4）硕士学位论文全文</w:t>
      </w:r>
      <w:r>
        <w:rPr>
          <w:rFonts w:hint="eastAsia" w:asciiTheme="majorEastAsia" w:hAnsiTheme="majorEastAsia" w:eastAsiaTheme="majorEastAsia" w:cstheme="majorEastAsia"/>
          <w:sz w:val="32"/>
          <w:szCs w:val="32"/>
          <w:lang w:eastAsia="zh-CN"/>
        </w:rPr>
        <w:t>（应届硕士生若尚未完成学位论文，须提交经学科专家组认定盖章的开题报告）复印件</w:t>
      </w:r>
      <w:r>
        <w:rPr>
          <w:rFonts w:hint="eastAsia" w:asciiTheme="majorEastAsia" w:hAnsiTheme="majorEastAsia" w:eastAsiaTheme="majorEastAsia" w:cstheme="majorEastAsia"/>
          <w:sz w:val="32"/>
          <w:szCs w:val="32"/>
          <w:lang w:val="en-US" w:eastAsia="zh-CN"/>
        </w:rPr>
        <w:t>1份</w:t>
      </w:r>
      <w:r>
        <w:rPr>
          <w:rFonts w:hint="eastAsia" w:asciiTheme="majorEastAsia" w:hAnsiTheme="majorEastAsia" w:eastAsiaTheme="majorEastAsia" w:cstheme="majorEastAsia"/>
          <w:sz w:val="32"/>
          <w:szCs w:val="32"/>
        </w:rPr>
        <w:t>；</w:t>
      </w:r>
    </w:p>
    <w:p w14:paraId="6C6E08C0">
      <w:pPr>
        <w:spacing w:line="500" w:lineRule="exact"/>
        <w:ind w:firstLine="640" w:firstLineChars="200"/>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（5）申请人用于计算学术科研成绩的所有论文</w:t>
      </w:r>
      <w:r>
        <w:rPr>
          <w:rFonts w:hint="eastAsia" w:asciiTheme="majorEastAsia" w:hAnsiTheme="majorEastAsia" w:eastAsiaTheme="majorEastAsia" w:cstheme="majorEastAsia"/>
          <w:sz w:val="32"/>
          <w:szCs w:val="32"/>
          <w:lang w:eastAsia="zh-CN"/>
        </w:rPr>
        <w:t>、专著</w:t>
      </w:r>
      <w:r>
        <w:rPr>
          <w:rFonts w:hint="eastAsia" w:asciiTheme="majorEastAsia" w:hAnsiTheme="majorEastAsia" w:eastAsiaTheme="majorEastAsia" w:cstheme="majorEastAsia"/>
          <w:sz w:val="32"/>
          <w:szCs w:val="32"/>
        </w:rPr>
        <w:t>的原件及</w:t>
      </w:r>
      <w:r>
        <w:rPr>
          <w:rFonts w:hint="eastAsia" w:asciiTheme="majorEastAsia" w:hAnsiTheme="majorEastAsia" w:eastAsiaTheme="majorEastAsia" w:cstheme="majorEastAsia"/>
          <w:sz w:val="32"/>
          <w:szCs w:val="32"/>
          <w:lang w:val="en-US" w:eastAsia="zh-CN"/>
        </w:rPr>
        <w:t>1</w:t>
      </w:r>
      <w:r>
        <w:rPr>
          <w:rFonts w:hint="eastAsia" w:asciiTheme="majorEastAsia" w:hAnsiTheme="majorEastAsia" w:eastAsiaTheme="majorEastAsia" w:cstheme="majorEastAsia"/>
          <w:sz w:val="32"/>
          <w:szCs w:val="32"/>
        </w:rPr>
        <w:t>份复印件</w:t>
      </w:r>
      <w:r>
        <w:rPr>
          <w:rFonts w:hint="eastAsia" w:asciiTheme="majorEastAsia" w:hAnsiTheme="majorEastAsia" w:eastAsiaTheme="majorEastAsia" w:cstheme="majorEastAsia"/>
          <w:sz w:val="32"/>
          <w:szCs w:val="32"/>
          <w:lang w:eastAsia="zh-CN"/>
        </w:rPr>
        <w:t>（包括</w:t>
      </w:r>
      <w:r>
        <w:rPr>
          <w:rFonts w:hint="eastAsia" w:asciiTheme="majorEastAsia" w:hAnsiTheme="majorEastAsia" w:eastAsiaTheme="majorEastAsia" w:cstheme="majorEastAsia"/>
          <w:sz w:val="32"/>
          <w:szCs w:val="32"/>
        </w:rPr>
        <w:t>封面、目录、版权页、封底等关键内容</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同时提交上述文件电子</w:t>
      </w:r>
      <w:r>
        <w:rPr>
          <w:rFonts w:hint="eastAsia" w:asciiTheme="majorEastAsia" w:hAnsiTheme="majorEastAsia" w:eastAsiaTheme="majorEastAsia" w:cstheme="majorEastAsia"/>
          <w:sz w:val="32"/>
          <w:szCs w:val="32"/>
          <w:lang w:eastAsia="zh-CN"/>
        </w:rPr>
        <w:t>扫描版</w:t>
      </w:r>
      <w:r>
        <w:rPr>
          <w:rFonts w:hint="eastAsia" w:asciiTheme="majorEastAsia" w:hAnsiTheme="majorEastAsia" w:eastAsiaTheme="majorEastAsia" w:cstheme="majorEastAsia"/>
          <w:sz w:val="32"/>
          <w:szCs w:val="32"/>
        </w:rPr>
        <w:t>供审核，</w:t>
      </w:r>
      <w:r>
        <w:rPr>
          <w:rFonts w:hint="eastAsia" w:asciiTheme="majorEastAsia" w:hAnsiTheme="majorEastAsia" w:eastAsiaTheme="majorEastAsia" w:cstheme="majorEastAsia"/>
          <w:sz w:val="32"/>
          <w:szCs w:val="32"/>
          <w:lang w:eastAsia="zh-CN"/>
        </w:rPr>
        <w:t>并制作、</w:t>
      </w:r>
      <w:r>
        <w:rPr>
          <w:rFonts w:hint="eastAsia" w:asciiTheme="majorEastAsia" w:hAnsiTheme="majorEastAsia" w:eastAsiaTheme="majorEastAsia" w:cstheme="majorEastAsia"/>
          <w:sz w:val="32"/>
          <w:szCs w:val="32"/>
        </w:rPr>
        <w:t>提交</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安徽大学</w:t>
      </w:r>
      <w:r>
        <w:rPr>
          <w:rFonts w:hint="eastAsia" w:asciiTheme="majorEastAsia" w:hAnsiTheme="majorEastAsia" w:eastAsiaTheme="majorEastAsia" w:cstheme="majorEastAsia"/>
          <w:sz w:val="32"/>
          <w:szCs w:val="32"/>
          <w:lang w:val="en-US" w:eastAsia="zh-CN"/>
        </w:rPr>
        <w:t>创新发展战略研究院</w:t>
      </w:r>
      <w:r>
        <w:rPr>
          <w:rFonts w:hint="eastAsia" w:asciiTheme="majorEastAsia" w:hAnsiTheme="majorEastAsia" w:eastAsiaTheme="majorEastAsia" w:cstheme="majorEastAsia"/>
          <w:sz w:val="32"/>
          <w:szCs w:val="32"/>
          <w:lang w:eastAsia="zh-CN"/>
        </w:rPr>
        <w:t>报考博士生</w:t>
      </w:r>
      <w:r>
        <w:rPr>
          <w:rFonts w:hint="eastAsia" w:asciiTheme="majorEastAsia" w:hAnsiTheme="majorEastAsia" w:eastAsiaTheme="majorEastAsia" w:cstheme="majorEastAsia"/>
          <w:sz w:val="32"/>
          <w:szCs w:val="32"/>
        </w:rPr>
        <w:t>科研统计表</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的电子版和纸质版</w:t>
      </w:r>
      <w:r>
        <w:rPr>
          <w:rFonts w:hint="eastAsia" w:asciiTheme="majorEastAsia" w:hAnsiTheme="majorEastAsia" w:eastAsiaTheme="majorEastAsia" w:cstheme="majorEastAsia"/>
          <w:sz w:val="32"/>
          <w:szCs w:val="32"/>
          <w:lang w:eastAsia="zh-CN"/>
        </w:rPr>
        <w:t>；</w:t>
      </w:r>
    </w:p>
    <w:p w14:paraId="75F2106C">
      <w:pPr>
        <w:spacing w:line="500" w:lineRule="exact"/>
        <w:ind w:firstLine="640" w:firstLineChars="200"/>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rPr>
        <w:t>考生报名成功后，须将《报名信息表》、《硕博连读申请表》或《</w:t>
      </w:r>
      <w:r>
        <w:rPr>
          <w:rFonts w:hint="eastAsia" w:asciiTheme="majorEastAsia" w:hAnsiTheme="majorEastAsia" w:eastAsiaTheme="majorEastAsia" w:cstheme="majorEastAsia"/>
          <w:sz w:val="32"/>
          <w:szCs w:val="32"/>
          <w:lang w:eastAsia="zh-CN"/>
        </w:rPr>
        <w:t>“申请-考核”</w:t>
      </w:r>
      <w:r>
        <w:rPr>
          <w:rFonts w:hint="eastAsia" w:asciiTheme="majorEastAsia" w:hAnsiTheme="majorEastAsia" w:eastAsiaTheme="majorEastAsia" w:cstheme="majorEastAsia"/>
          <w:sz w:val="32"/>
          <w:szCs w:val="32"/>
        </w:rPr>
        <w:t>制</w:t>
      </w:r>
      <w:r>
        <w:rPr>
          <w:rFonts w:hint="eastAsia" w:asciiTheme="majorEastAsia" w:hAnsiTheme="majorEastAsia" w:eastAsiaTheme="majorEastAsia" w:cstheme="majorEastAsia"/>
          <w:sz w:val="32"/>
          <w:szCs w:val="32"/>
          <w:lang w:eastAsia="zh-CN"/>
        </w:rPr>
        <w:t>博士生</w:t>
      </w:r>
      <w:r>
        <w:rPr>
          <w:rFonts w:hint="eastAsia" w:asciiTheme="majorEastAsia" w:hAnsiTheme="majorEastAsia" w:eastAsiaTheme="majorEastAsia" w:cstheme="majorEastAsia"/>
          <w:sz w:val="32"/>
          <w:szCs w:val="32"/>
        </w:rPr>
        <w:t>申请表》邮寄给</w:t>
      </w:r>
      <w:r>
        <w:rPr>
          <w:rFonts w:hint="eastAsia" w:asciiTheme="majorEastAsia" w:hAnsiTheme="majorEastAsia" w:eastAsiaTheme="majorEastAsia" w:cstheme="majorEastAsia"/>
          <w:sz w:val="32"/>
          <w:szCs w:val="32"/>
          <w:lang w:eastAsia="zh-CN"/>
        </w:rPr>
        <w:t>我院指定收件人</w:t>
      </w:r>
      <w:r>
        <w:rPr>
          <w:rFonts w:hint="eastAsia" w:asciiTheme="majorEastAsia" w:hAnsiTheme="majorEastAsia" w:eastAsiaTheme="majorEastAsia" w:cstheme="majorEastAsia"/>
          <w:sz w:val="32"/>
          <w:szCs w:val="32"/>
        </w:rPr>
        <w:t>，后期放入考生档案</w:t>
      </w:r>
      <w:r>
        <w:rPr>
          <w:rFonts w:hint="eastAsia" w:asciiTheme="majorEastAsia" w:hAnsiTheme="majorEastAsia" w:eastAsiaTheme="majorEastAsia" w:cstheme="majorEastAsia"/>
          <w:sz w:val="32"/>
          <w:szCs w:val="32"/>
          <w:lang w:eastAsia="zh-CN"/>
        </w:rPr>
        <w:t>。</w:t>
      </w:r>
    </w:p>
    <w:p w14:paraId="20BF8AAB">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考核选拔。学院成立不少于5人的考核选拔</w:t>
      </w:r>
      <w:r>
        <w:rPr>
          <w:rFonts w:hint="eastAsia" w:asciiTheme="majorEastAsia" w:hAnsiTheme="majorEastAsia" w:eastAsiaTheme="majorEastAsia" w:cstheme="majorEastAsia"/>
          <w:sz w:val="32"/>
          <w:szCs w:val="32"/>
          <w:lang w:eastAsia="zh-CN"/>
        </w:rPr>
        <w:t>专家</w:t>
      </w:r>
      <w:r>
        <w:rPr>
          <w:rFonts w:hint="eastAsia" w:asciiTheme="majorEastAsia" w:hAnsiTheme="majorEastAsia" w:eastAsiaTheme="majorEastAsia" w:cstheme="majorEastAsia"/>
          <w:sz w:val="32"/>
          <w:szCs w:val="32"/>
        </w:rPr>
        <w:t>组，负责对申请人的政治表现、业务能力、科研潜能与综合素质、外国语水平等进行</w:t>
      </w:r>
      <w:r>
        <w:rPr>
          <w:rFonts w:hint="eastAsia" w:asciiTheme="majorEastAsia" w:hAnsiTheme="majorEastAsia" w:eastAsiaTheme="majorEastAsia" w:cstheme="majorEastAsia"/>
          <w:sz w:val="32"/>
          <w:szCs w:val="32"/>
          <w:lang w:eastAsia="zh-CN"/>
        </w:rPr>
        <w:t>面试</w:t>
      </w:r>
      <w:r>
        <w:rPr>
          <w:rFonts w:hint="eastAsia" w:asciiTheme="majorEastAsia" w:hAnsiTheme="majorEastAsia" w:eastAsiaTheme="majorEastAsia" w:cstheme="majorEastAsia"/>
          <w:sz w:val="32"/>
          <w:szCs w:val="32"/>
        </w:rPr>
        <w:t>考核，具体考核</w:t>
      </w:r>
      <w:r>
        <w:rPr>
          <w:rFonts w:hint="eastAsia" w:asciiTheme="majorEastAsia" w:hAnsiTheme="majorEastAsia" w:eastAsiaTheme="majorEastAsia" w:cstheme="majorEastAsia"/>
          <w:sz w:val="32"/>
          <w:szCs w:val="32"/>
          <w:lang w:eastAsia="zh-CN"/>
        </w:rPr>
        <w:t>占比</w:t>
      </w:r>
      <w:r>
        <w:rPr>
          <w:rFonts w:hint="eastAsia" w:asciiTheme="majorEastAsia" w:hAnsiTheme="majorEastAsia" w:eastAsiaTheme="majorEastAsia" w:cstheme="majorEastAsia"/>
          <w:sz w:val="32"/>
          <w:szCs w:val="32"/>
        </w:rPr>
        <w:t>：政治表现20%，英语</w:t>
      </w:r>
      <w:r>
        <w:rPr>
          <w:rFonts w:hint="eastAsia" w:asciiTheme="majorEastAsia" w:hAnsiTheme="majorEastAsia" w:eastAsiaTheme="majorEastAsia" w:cstheme="majorEastAsia"/>
          <w:sz w:val="32"/>
          <w:szCs w:val="32"/>
          <w:lang w:eastAsia="zh-CN"/>
        </w:rPr>
        <w:t>听说能力</w:t>
      </w:r>
      <w:r>
        <w:rPr>
          <w:rFonts w:hint="eastAsia" w:asciiTheme="majorEastAsia" w:hAnsiTheme="majorEastAsia" w:eastAsiaTheme="majorEastAsia" w:cstheme="majorEastAsia"/>
          <w:sz w:val="32"/>
          <w:szCs w:val="32"/>
        </w:rPr>
        <w:t>20%，业务能力和科研潜力60%。考核选拔</w:t>
      </w:r>
      <w:r>
        <w:rPr>
          <w:rFonts w:hint="eastAsia" w:asciiTheme="majorEastAsia" w:hAnsiTheme="majorEastAsia" w:eastAsiaTheme="majorEastAsia" w:cstheme="majorEastAsia"/>
          <w:sz w:val="32"/>
          <w:szCs w:val="32"/>
          <w:lang w:eastAsia="zh-CN"/>
        </w:rPr>
        <w:t>专家组</w:t>
      </w:r>
      <w:r>
        <w:rPr>
          <w:rFonts w:hint="eastAsia" w:asciiTheme="majorEastAsia" w:hAnsiTheme="majorEastAsia" w:eastAsiaTheme="majorEastAsia" w:cstheme="majorEastAsia"/>
          <w:sz w:val="32"/>
          <w:szCs w:val="32"/>
        </w:rPr>
        <w:t>按照一级学科组成，成员包括学科负责人、博士生导师、招生导师等。一般不允许更换导师，确定最终拟录取考生时，必须充分征求导师意见，对每位导师名下的考生按总分高低进行排序，根据学校下达的招生指标，原则上</w:t>
      </w:r>
      <w:r>
        <w:rPr>
          <w:rFonts w:hint="eastAsia" w:asciiTheme="majorEastAsia" w:hAnsiTheme="majorEastAsia" w:eastAsiaTheme="majorEastAsia" w:cstheme="majorEastAsia"/>
          <w:sz w:val="32"/>
          <w:szCs w:val="32"/>
          <w:lang w:eastAsia="zh-CN"/>
        </w:rPr>
        <w:t>录取</w:t>
      </w:r>
      <w:r>
        <w:rPr>
          <w:rFonts w:hint="eastAsia" w:asciiTheme="majorEastAsia" w:hAnsiTheme="majorEastAsia" w:eastAsiaTheme="majorEastAsia" w:cstheme="majorEastAsia"/>
          <w:sz w:val="32"/>
          <w:szCs w:val="32"/>
        </w:rPr>
        <w:t>面试成绩第1名。</w:t>
      </w:r>
    </w:p>
    <w:p w14:paraId="460FADF6">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3.</w:t>
      </w:r>
      <w:r>
        <w:rPr>
          <w:rFonts w:hint="eastAsia" w:asciiTheme="majorEastAsia" w:hAnsiTheme="majorEastAsia" w:eastAsiaTheme="majorEastAsia" w:cstheme="majorEastAsia"/>
          <w:sz w:val="32"/>
          <w:szCs w:val="32"/>
        </w:rPr>
        <w:t>公示。本院将所有参加复试考生的复试成绩等情况在本</w:t>
      </w:r>
      <w:r>
        <w:rPr>
          <w:rFonts w:hint="eastAsia" w:asciiTheme="majorEastAsia" w:hAnsiTheme="majorEastAsia" w:eastAsiaTheme="majorEastAsia" w:cstheme="majorEastAsia"/>
          <w:sz w:val="32"/>
          <w:szCs w:val="32"/>
          <w:lang w:eastAsia="zh-CN"/>
        </w:rPr>
        <w:t>院</w:t>
      </w:r>
      <w:r>
        <w:rPr>
          <w:rFonts w:hint="eastAsia" w:asciiTheme="majorEastAsia" w:hAnsiTheme="majorEastAsia" w:eastAsiaTheme="majorEastAsia" w:cstheme="majorEastAsia"/>
          <w:sz w:val="32"/>
          <w:szCs w:val="32"/>
        </w:rPr>
        <w:t>网站上公示不少于5个工作日。</w:t>
      </w:r>
    </w:p>
    <w:p w14:paraId="06A2DA76">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4.</w:t>
      </w:r>
      <w:r>
        <w:rPr>
          <w:rFonts w:hint="eastAsia" w:asciiTheme="majorEastAsia" w:hAnsiTheme="majorEastAsia" w:eastAsiaTheme="majorEastAsia" w:cstheme="majorEastAsia"/>
          <w:sz w:val="32"/>
          <w:szCs w:val="32"/>
        </w:rPr>
        <w:t>学校审定。公示无异议后，学院将拟录取的博士生申请材料报送学校研究生招生办公室，经学校招生领导小组审定拟录取名单后，在研究生院网站公示不少于</w:t>
      </w:r>
      <w:r>
        <w:rPr>
          <w:rFonts w:hint="eastAsia" w:asciiTheme="majorEastAsia" w:hAnsiTheme="majorEastAsia" w:eastAsiaTheme="majorEastAsia" w:cstheme="majorEastAsia"/>
          <w:sz w:val="32"/>
          <w:szCs w:val="32"/>
          <w:lang w:val="en-US" w:eastAsia="zh-CN"/>
        </w:rPr>
        <w:t>10</w:t>
      </w:r>
      <w:r>
        <w:rPr>
          <w:rFonts w:hint="eastAsia" w:asciiTheme="majorEastAsia" w:hAnsiTheme="majorEastAsia" w:eastAsiaTheme="majorEastAsia" w:cstheme="majorEastAsia"/>
          <w:sz w:val="32"/>
          <w:szCs w:val="32"/>
        </w:rPr>
        <w:t>个工作日。</w:t>
      </w:r>
    </w:p>
    <w:p w14:paraId="26EC6347">
      <w:pPr>
        <w:spacing w:line="500" w:lineRule="exact"/>
        <w:ind w:firstLine="640" w:firstLineChars="200"/>
        <w:rPr>
          <w:rFonts w:hint="eastAsia"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32"/>
          <w:szCs w:val="32"/>
          <w14:textFill>
            <w14:solidFill>
              <w14:schemeClr w14:val="tx1"/>
            </w14:solidFill>
          </w14:textFill>
        </w:rPr>
        <w:t>若</w:t>
      </w: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该</w:t>
      </w:r>
      <w:r>
        <w:rPr>
          <w:rFonts w:hint="eastAsia" w:asciiTheme="majorEastAsia" w:hAnsiTheme="majorEastAsia" w:eastAsiaTheme="majorEastAsia" w:cstheme="majorEastAsia"/>
          <w:color w:val="000000" w:themeColor="text1"/>
          <w:sz w:val="32"/>
          <w:szCs w:val="32"/>
          <w14:textFill>
            <w14:solidFill>
              <w14:schemeClr w14:val="tx1"/>
            </w14:solidFill>
          </w14:textFill>
        </w:rPr>
        <w:t>招生导师名下面试成绩第1名</w:t>
      </w: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的考生放弃录取机会</w:t>
      </w:r>
      <w:r>
        <w:rPr>
          <w:rFonts w:hint="eastAsia" w:asciiTheme="majorEastAsia" w:hAnsiTheme="majorEastAsia" w:eastAsiaTheme="majorEastAsia" w:cstheme="majorEastAsia"/>
          <w:color w:val="000000" w:themeColor="text1"/>
          <w:sz w:val="32"/>
          <w:szCs w:val="32"/>
          <w14:textFill>
            <w14:solidFill>
              <w14:schemeClr w14:val="tx1"/>
            </w14:solidFill>
          </w14:textFill>
        </w:rPr>
        <w:t>，</w:t>
      </w: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则</w:t>
      </w:r>
      <w:r>
        <w:rPr>
          <w:rFonts w:hint="eastAsia" w:asciiTheme="majorEastAsia" w:hAnsiTheme="majorEastAsia" w:eastAsiaTheme="majorEastAsia" w:cstheme="majorEastAsia"/>
          <w:color w:val="000000" w:themeColor="text1"/>
          <w:sz w:val="32"/>
          <w:szCs w:val="32"/>
          <w14:textFill>
            <w14:solidFill>
              <w14:schemeClr w14:val="tx1"/>
            </w14:solidFill>
          </w14:textFill>
        </w:rPr>
        <w:t>按</w:t>
      </w: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该</w:t>
      </w:r>
      <w:r>
        <w:rPr>
          <w:rFonts w:hint="eastAsia" w:asciiTheme="majorEastAsia" w:hAnsiTheme="majorEastAsia" w:eastAsiaTheme="majorEastAsia" w:cstheme="majorEastAsia"/>
          <w:color w:val="000000" w:themeColor="text1"/>
          <w:sz w:val="32"/>
          <w:szCs w:val="32"/>
          <w14:textFill>
            <w14:solidFill>
              <w14:schemeClr w14:val="tx1"/>
            </w14:solidFill>
          </w14:textFill>
        </w:rPr>
        <w:t>招生导师名下考生的分数排序，从高到低依次递补。</w:t>
      </w:r>
    </w:p>
    <w:p w14:paraId="3A005AE8">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6.</w:t>
      </w:r>
      <w:r>
        <w:rPr>
          <w:rFonts w:hint="eastAsia" w:asciiTheme="majorEastAsia" w:hAnsiTheme="majorEastAsia" w:eastAsiaTheme="majorEastAsia" w:cstheme="majorEastAsia"/>
          <w:sz w:val="32"/>
          <w:szCs w:val="32"/>
        </w:rPr>
        <w:t>对在</w:t>
      </w:r>
      <w:r>
        <w:rPr>
          <w:rFonts w:hint="eastAsia" w:asciiTheme="majorEastAsia" w:hAnsiTheme="majorEastAsia" w:eastAsiaTheme="majorEastAsia" w:cstheme="majorEastAsia"/>
          <w:sz w:val="32"/>
          <w:szCs w:val="32"/>
          <w:lang w:eastAsia="zh-CN"/>
        </w:rPr>
        <w:t>材料准备、面试</w:t>
      </w:r>
      <w:r>
        <w:rPr>
          <w:rFonts w:hint="eastAsia" w:asciiTheme="majorEastAsia" w:hAnsiTheme="majorEastAsia" w:eastAsiaTheme="majorEastAsia" w:cstheme="majorEastAsia"/>
          <w:sz w:val="32"/>
          <w:szCs w:val="32"/>
        </w:rPr>
        <w:t>考核</w:t>
      </w:r>
      <w:r>
        <w:rPr>
          <w:rFonts w:hint="eastAsia" w:asciiTheme="majorEastAsia" w:hAnsiTheme="majorEastAsia" w:eastAsiaTheme="majorEastAsia" w:cstheme="majorEastAsia"/>
          <w:sz w:val="32"/>
          <w:szCs w:val="32"/>
          <w:lang w:eastAsia="zh-CN"/>
        </w:rPr>
        <w:t>选拔</w:t>
      </w:r>
      <w:r>
        <w:rPr>
          <w:rFonts w:hint="eastAsia" w:asciiTheme="majorEastAsia" w:hAnsiTheme="majorEastAsia" w:eastAsiaTheme="majorEastAsia" w:cstheme="majorEastAsia"/>
          <w:sz w:val="32"/>
          <w:szCs w:val="32"/>
        </w:rPr>
        <w:t>过程中有违规行为的考生，一经查实，即按照《国家教育考试违规处理办法》</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普通高等学校招生违规行为处理暂行办法》等规定严肃处理，取消录取资格，记入考生考试诚信档案。入学后3个月内，学院将按照《普通高等学校学生管理规定》有关要求，对所有考生进行全面复查，对选拔、复查中表现差异</w:t>
      </w:r>
      <w:r>
        <w:rPr>
          <w:rFonts w:hint="eastAsia" w:asciiTheme="majorEastAsia" w:hAnsiTheme="majorEastAsia" w:eastAsiaTheme="majorEastAsia" w:cstheme="majorEastAsia"/>
          <w:sz w:val="32"/>
          <w:szCs w:val="32"/>
          <w:lang w:eastAsia="zh-CN"/>
        </w:rPr>
        <w:t>较大</w:t>
      </w:r>
      <w:r>
        <w:rPr>
          <w:rFonts w:hint="eastAsia" w:asciiTheme="majorEastAsia" w:hAnsiTheme="majorEastAsia" w:eastAsiaTheme="majorEastAsia" w:cstheme="majorEastAsia"/>
          <w:sz w:val="32"/>
          <w:szCs w:val="32"/>
        </w:rPr>
        <w:t>的，进行严格审核和调查，确认冒名顶替或</w:t>
      </w:r>
      <w:r>
        <w:rPr>
          <w:rFonts w:hint="eastAsia" w:asciiTheme="majorEastAsia" w:hAnsiTheme="majorEastAsia" w:eastAsiaTheme="majorEastAsia" w:cstheme="majorEastAsia"/>
          <w:sz w:val="32"/>
          <w:szCs w:val="32"/>
          <w:lang w:eastAsia="zh-CN"/>
        </w:rPr>
        <w:t>有</w:t>
      </w:r>
      <w:r>
        <w:rPr>
          <w:rFonts w:hint="eastAsia" w:asciiTheme="majorEastAsia" w:hAnsiTheme="majorEastAsia" w:eastAsiaTheme="majorEastAsia" w:cstheme="majorEastAsia"/>
          <w:sz w:val="32"/>
          <w:szCs w:val="32"/>
        </w:rPr>
        <w:t>舞弊</w:t>
      </w:r>
      <w:r>
        <w:rPr>
          <w:rFonts w:hint="eastAsia" w:asciiTheme="majorEastAsia" w:hAnsiTheme="majorEastAsia" w:eastAsiaTheme="majorEastAsia" w:cstheme="majorEastAsia"/>
          <w:sz w:val="32"/>
          <w:szCs w:val="32"/>
          <w:lang w:eastAsia="zh-CN"/>
        </w:rPr>
        <w:t>行为</w:t>
      </w:r>
      <w:r>
        <w:rPr>
          <w:rFonts w:hint="eastAsia" w:asciiTheme="majorEastAsia" w:hAnsiTheme="majorEastAsia" w:eastAsiaTheme="majorEastAsia" w:cstheme="majorEastAsia"/>
          <w:sz w:val="32"/>
          <w:szCs w:val="32"/>
        </w:rPr>
        <w:t>的，将予以严肃处理。</w:t>
      </w:r>
    </w:p>
    <w:p w14:paraId="7A17DEA5">
      <w:pPr>
        <w:spacing w:line="500" w:lineRule="exact"/>
        <w:rPr>
          <w:rFonts w:hint="eastAsia" w:asciiTheme="majorEastAsia" w:hAnsiTheme="majorEastAsia" w:eastAsiaTheme="majorEastAsia" w:cstheme="majorEastAsia"/>
          <w:sz w:val="32"/>
          <w:szCs w:val="32"/>
        </w:rPr>
      </w:pPr>
    </w:p>
    <w:p w14:paraId="5B751051">
      <w:pPr>
        <w:spacing w:line="50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五、报名时间与选拔日程安排</w:t>
      </w:r>
    </w:p>
    <w:p w14:paraId="65FAA380">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报名时间：按研究生院规定时间，具体见安徽大学研究生院网站“安徽大学2025年全日制学术学位博士研究生招生公告”。</w:t>
      </w:r>
    </w:p>
    <w:p w14:paraId="15E5F409">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选拔考核时间：学院另行通知。</w:t>
      </w:r>
    </w:p>
    <w:p w14:paraId="180504AE">
      <w:pPr>
        <w:spacing w:line="500" w:lineRule="exact"/>
        <w:rPr>
          <w:rFonts w:hint="eastAsia" w:asciiTheme="majorEastAsia" w:hAnsiTheme="majorEastAsia" w:eastAsiaTheme="majorEastAsia" w:cstheme="majorEastAsia"/>
          <w:sz w:val="32"/>
          <w:szCs w:val="32"/>
        </w:rPr>
      </w:pPr>
    </w:p>
    <w:p w14:paraId="19BF788F">
      <w:pPr>
        <w:spacing w:line="50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六、其他事宜</w:t>
      </w:r>
    </w:p>
    <w:p w14:paraId="103AC3AA">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1.录取为</w:t>
      </w:r>
      <w:bookmarkStart w:id="0" w:name="_GoBack"/>
      <w:r>
        <w:rPr>
          <w:rFonts w:hint="eastAsia" w:asciiTheme="majorEastAsia" w:hAnsiTheme="majorEastAsia" w:eastAsiaTheme="majorEastAsia" w:cstheme="majorEastAsia"/>
          <w:sz w:val="32"/>
          <w:szCs w:val="32"/>
          <w:lang w:eastAsia="zh-CN"/>
        </w:rPr>
        <w:t>“申请-考核”</w:t>
      </w:r>
      <w:bookmarkEnd w:id="0"/>
      <w:r>
        <w:rPr>
          <w:rFonts w:hint="eastAsia" w:asciiTheme="majorEastAsia" w:hAnsiTheme="majorEastAsia" w:eastAsiaTheme="majorEastAsia" w:cstheme="majorEastAsia"/>
          <w:sz w:val="32"/>
          <w:szCs w:val="32"/>
        </w:rPr>
        <w:t>制的应届硕士生，须在当年入学前毕业或获得硕士学位，否则取消博士入学资格。</w:t>
      </w:r>
    </w:p>
    <w:p w14:paraId="647E46E0">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录取为硕博连读博士生的，不做硕士学位论文，不授予硕士学位。</w:t>
      </w:r>
    </w:p>
    <w:p w14:paraId="59BEF1D7">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录取为硕博连读博士生的，原则上不再批准转回硕士培养。确因特殊原因申请转为硕士培养的，自申请批准之日起，半年后方可公开进行硕士学位论文答辩。</w:t>
      </w:r>
    </w:p>
    <w:p w14:paraId="38F16381">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硕博连读博士生学位论文未达到博士学位要求但符合硕士学位的水平，可申请硕士学位</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通过硕士论文答辩后，颁发硕士研究生毕业证书，授予硕士学位。</w:t>
      </w:r>
    </w:p>
    <w:p w14:paraId="2C40EFB8">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招收硕博连读和</w:t>
      </w:r>
      <w:r>
        <w:rPr>
          <w:rFonts w:hint="eastAsia" w:asciiTheme="majorEastAsia" w:hAnsiTheme="majorEastAsia" w:eastAsiaTheme="majorEastAsia" w:cstheme="majorEastAsia"/>
          <w:sz w:val="32"/>
          <w:szCs w:val="32"/>
          <w:lang w:eastAsia="zh-CN"/>
        </w:rPr>
        <w:t>“申请-考核”</w:t>
      </w:r>
      <w:r>
        <w:rPr>
          <w:rFonts w:hint="eastAsia" w:asciiTheme="majorEastAsia" w:hAnsiTheme="majorEastAsia" w:eastAsiaTheme="majorEastAsia" w:cstheme="majorEastAsia"/>
          <w:sz w:val="32"/>
          <w:szCs w:val="32"/>
        </w:rPr>
        <w:t>制博士生的导师，原则上应为博士生提供相应的助研经费。</w:t>
      </w:r>
    </w:p>
    <w:p w14:paraId="444850D6">
      <w:pPr>
        <w:spacing w:line="50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4</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本办法由</w:t>
      </w:r>
      <w:r>
        <w:rPr>
          <w:rFonts w:hint="eastAsia" w:asciiTheme="majorEastAsia" w:hAnsiTheme="majorEastAsia" w:eastAsiaTheme="majorEastAsia" w:cstheme="majorEastAsia"/>
          <w:sz w:val="32"/>
          <w:szCs w:val="32"/>
          <w:lang w:val="en-US" w:eastAsia="zh-CN"/>
        </w:rPr>
        <w:t>创新发展战略研究院</w:t>
      </w:r>
      <w:r>
        <w:rPr>
          <w:rFonts w:hint="eastAsia" w:asciiTheme="majorEastAsia" w:hAnsiTheme="majorEastAsia" w:eastAsiaTheme="majorEastAsia" w:cstheme="majorEastAsia"/>
          <w:sz w:val="32"/>
          <w:szCs w:val="32"/>
          <w:lang w:eastAsia="zh-CN"/>
        </w:rPr>
        <w:t>研究生招生领导小组</w:t>
      </w:r>
      <w:r>
        <w:rPr>
          <w:rFonts w:hint="eastAsia" w:asciiTheme="majorEastAsia" w:hAnsiTheme="majorEastAsia" w:eastAsiaTheme="majorEastAsia" w:cstheme="majorEastAsia"/>
          <w:sz w:val="32"/>
          <w:szCs w:val="32"/>
        </w:rPr>
        <w:t>负责解释。</w:t>
      </w:r>
    </w:p>
    <w:p w14:paraId="7FC34A51">
      <w:pPr>
        <w:spacing w:line="500" w:lineRule="exact"/>
        <w:ind w:firstLine="640" w:firstLineChars="200"/>
        <w:rPr>
          <w:rFonts w:hint="eastAsia" w:asciiTheme="majorEastAsia" w:hAnsiTheme="majorEastAsia" w:eastAsiaTheme="majorEastAsia" w:cstheme="majorEastAsia"/>
          <w:sz w:val="32"/>
          <w:szCs w:val="32"/>
        </w:rPr>
      </w:pPr>
    </w:p>
    <w:p w14:paraId="6CD27411">
      <w:pPr>
        <w:spacing w:line="500" w:lineRule="exact"/>
        <w:jc w:val="right"/>
        <w:rPr>
          <w:rFonts w:hint="default" w:ascii="Arial" w:hAnsi="Arial" w:eastAsia="华文细黑" w:cs="Arial"/>
          <w:b/>
          <w:bCs/>
          <w:color w:val="000000" w:themeColor="text1"/>
          <w:sz w:val="28"/>
          <w:szCs w:val="28"/>
          <w14:textFill>
            <w14:solidFill>
              <w14:schemeClr w14:val="tx1"/>
            </w14:solidFill>
          </w14:textFill>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MGJlZGZmN2IyNzJhZjM0YWVhZWZlNDgyZjMwYzgifQ=="/>
  </w:docVars>
  <w:rsids>
    <w:rsidRoot w:val="63985941"/>
    <w:rsid w:val="00013853"/>
    <w:rsid w:val="00090DCE"/>
    <w:rsid w:val="0017424F"/>
    <w:rsid w:val="0024371D"/>
    <w:rsid w:val="00330AE4"/>
    <w:rsid w:val="0038188A"/>
    <w:rsid w:val="003A59E0"/>
    <w:rsid w:val="00423055"/>
    <w:rsid w:val="005B309C"/>
    <w:rsid w:val="006B4BDC"/>
    <w:rsid w:val="00814F71"/>
    <w:rsid w:val="00921DD3"/>
    <w:rsid w:val="00963377"/>
    <w:rsid w:val="009B162F"/>
    <w:rsid w:val="009B69AA"/>
    <w:rsid w:val="00A161EB"/>
    <w:rsid w:val="00A553CD"/>
    <w:rsid w:val="00A97BB6"/>
    <w:rsid w:val="00B54593"/>
    <w:rsid w:val="00B55BC9"/>
    <w:rsid w:val="00B6254D"/>
    <w:rsid w:val="00B877CA"/>
    <w:rsid w:val="00CE1CDB"/>
    <w:rsid w:val="00CF24C5"/>
    <w:rsid w:val="00E7108B"/>
    <w:rsid w:val="01F5338E"/>
    <w:rsid w:val="026108E4"/>
    <w:rsid w:val="028F07CD"/>
    <w:rsid w:val="033C56F8"/>
    <w:rsid w:val="036439CE"/>
    <w:rsid w:val="057E5747"/>
    <w:rsid w:val="0B68215D"/>
    <w:rsid w:val="0E8D2557"/>
    <w:rsid w:val="1395122E"/>
    <w:rsid w:val="15FA6724"/>
    <w:rsid w:val="18EE7E86"/>
    <w:rsid w:val="190A154B"/>
    <w:rsid w:val="1917793C"/>
    <w:rsid w:val="192F3196"/>
    <w:rsid w:val="1C53118F"/>
    <w:rsid w:val="1D9675F5"/>
    <w:rsid w:val="1E172D99"/>
    <w:rsid w:val="1E47787E"/>
    <w:rsid w:val="235A6A54"/>
    <w:rsid w:val="257B55B1"/>
    <w:rsid w:val="27E40FE2"/>
    <w:rsid w:val="3212499D"/>
    <w:rsid w:val="3381002D"/>
    <w:rsid w:val="36AE0FE6"/>
    <w:rsid w:val="3B6F31BF"/>
    <w:rsid w:val="41F62177"/>
    <w:rsid w:val="42EA1A72"/>
    <w:rsid w:val="439872EA"/>
    <w:rsid w:val="44924259"/>
    <w:rsid w:val="465F5E68"/>
    <w:rsid w:val="47194570"/>
    <w:rsid w:val="48120646"/>
    <w:rsid w:val="48361A7D"/>
    <w:rsid w:val="48BD5F0E"/>
    <w:rsid w:val="4E6471AC"/>
    <w:rsid w:val="4E966DC9"/>
    <w:rsid w:val="535E75EB"/>
    <w:rsid w:val="58715CBA"/>
    <w:rsid w:val="5AD00DCE"/>
    <w:rsid w:val="626A493C"/>
    <w:rsid w:val="63426138"/>
    <w:rsid w:val="63822E81"/>
    <w:rsid w:val="63985941"/>
    <w:rsid w:val="648759F5"/>
    <w:rsid w:val="65BA6F0A"/>
    <w:rsid w:val="66E70C39"/>
    <w:rsid w:val="67A621D7"/>
    <w:rsid w:val="67BC1288"/>
    <w:rsid w:val="6A2A0066"/>
    <w:rsid w:val="6FE9004E"/>
    <w:rsid w:val="718834EE"/>
    <w:rsid w:val="73D93729"/>
    <w:rsid w:val="76092FFC"/>
    <w:rsid w:val="76330389"/>
    <w:rsid w:val="76D769A4"/>
    <w:rsid w:val="77D51AFE"/>
    <w:rsid w:val="78AF15F8"/>
    <w:rsid w:val="79671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2169</Words>
  <Characters>2282</Characters>
  <Lines>16</Lines>
  <Paragraphs>4</Paragraphs>
  <TotalTime>6</TotalTime>
  <ScaleCrop>false</ScaleCrop>
  <LinksUpToDate>false</LinksUpToDate>
  <CharactersWithSpaces>2288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2019-12-25T10:25:00Z</dcterms:created>
  <dc:creator>XuYaping</dc:creator>
  <cp:lastModifiedBy>:)</cp:lastModifiedBy>
  <cp:lastPrinted>2023-12-26T02:28:00Z</cp:lastPrinted>
  <dcterms:modified xsi:type="dcterms:W3CDTF">2024-12-26T07:09:38Z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F7B5E1FED05D43D09614AB942E4A6251_13</vt:lpwstr>
  </property>
  <property fmtid="{D5CDD505-2E9C-101B-9397-08002B2CF9AE}" pid="4" name="KSOTemplateDocerSaveRecord">
    <vt:lpwstr>eyJoZGlkIjoiYjc3Zjg4OGVlMjFjOGJhNWRiNjA2ODBjMDVlOGQzZWYifQ==</vt:lpwstr>
  </property>
</Properties>
</file>