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spacing w:before="0" w:beforeAutospacing="0" w:after="225" w:afterAutospacing="0"/>
        <w:ind w:left="0" w:right="0" w:firstLine="0"/>
        <w:jc w:val="center"/>
        <w:rPr>
          <w:rFonts w:ascii="2.8rem / 2.8rem microsoft yahei" w:hAnsi="2.8rem / 2.8rem microsoft yahei" w:eastAsia="2.8rem / 2.8rem microsoft yahei" w:cs="2.8rem / 2.8rem microsoft yahei"/>
          <w:caps w:val="0"/>
          <w:color w:val="494949"/>
          <w:spacing w:val="0"/>
        </w:rPr>
      </w:pPr>
      <w:r>
        <w:rPr>
          <w:rFonts w:hint="default" w:ascii="2.8rem / 2.8rem microsoft yahei" w:hAnsi="2.8rem / 2.8rem microsoft yahei" w:eastAsia="2.8rem / 2.8rem microsoft yahei" w:cs="2.8rem / 2.8rem microsoft yahei"/>
          <w:caps w:val="0"/>
          <w:color w:val="494949"/>
          <w:spacing w:val="0"/>
          <w:shd w:val="clear" w:fill="FFFFFF"/>
        </w:rPr>
        <w:t>复旦大学新闻学院2024年博士研究生招生 “申请-考核”制选拔办法</w:t>
      </w:r>
    </w:p>
    <w:p>
      <w:pPr>
        <w:pStyle w:val="4"/>
        <w:keepNext w:val="0"/>
        <w:keepLines w:val="0"/>
        <w:widowControl/>
        <w:suppressLineNumbers w:val="0"/>
        <w:shd w:val="clear" w:fill="FFFFFF"/>
        <w:spacing w:before="0" w:beforeAutospacing="0" w:after="390" w:afterAutospacing="0"/>
        <w:ind w:left="0" w:right="0" w:firstLine="0"/>
        <w:rPr>
          <w:rFonts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复旦大学新闻学院2024年博士研究生招生按照“申请-考核”制进行选拔。选拔办法如下：</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一、组织管理</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新闻学院研究生招生工作领导小组负责学院博士生招生工作的组织实施，对重大事项进行集体决策；研究生招生工作小组负责具体执行。选派专业教师组成考核专家组，对考生进行全面考查。研究生招生纪检小组进行全过程监督。</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二、考生申请</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1.报名时间及方式</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考生应于2023年11月16日至11月30日，在复旦大学研究生招生网（网址：http://www.gsao.fudan.edu.cn）“研究生报考服务系统”报名。</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2.申请条件</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（1）考生报考条件参照《复旦大学2023年招收攻读博士学位研究生章程》，以新出的2024年章程为准。</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（2）考生的外语水平原则上应符合下列条件之一。</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大学英语四级考试不低于570分，或六级不低于440分；全国英语等级考试PETS-4合格；雅思学术类不低于6分（报名日期前两年内有效）；托福不低于75分（报名日期前两年内有效）；高等教育阶段所学专业为英语，并获得相应的学位证书；高等教育阶段参加境外英语授课学位项目，以英语撰写学位论文，学位证书获得教育部留学服务中心认证；在英语国家或地区高等教育机构交流学习10个月及以上（报名日期前三年内）；以第一作者身份发表英文学术论文（报名日期前三年内）。</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若申请人所学外语为其他语种，须通过教育部考试中心组织的该语种相当于大学英语考试四级570分或六级440分的成绩。</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不能提供上述证明的考生，也可以参加材料审核，如能通过审核进入复试，将在面试环节增加对其外语能力的考查。</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（3）学院不招收同等学力考生。</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3．申请材料清单</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考生按学校要求在复旦大学“研究生报考服务系统”完成网上报名，填写或上传如下申请材料：</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（1）博士生报名登记表；</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（2）有效居民身份证；</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3）个人自述（字数不限。内容应包括：高中以来教育和工作经历，不得中断；科研工作及专业相关重要实习实践经历与主要成果；硕士学位论文主要内容和创新点简介；报考原因，对博士研究课题的规划，对未来职业生涯的设想；外语等综合能力；以举例方式对个人特点进行自评。后附推荐人姓名、工作单位、主要职务、职称、电话、电邮和考生本人电话、电邮）；</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（4）高等教育各阶段的学习成绩单（就读单位盖章）；</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（5）本科和硕士阶段的毕业证书、学位证书，应届硕士毕业生提供硕士在读和预计可按时毕业说明（就读单位盖章）；境外学位获得者还应提供教育部留学服务中心出具的《国（境）外学历学位认证书》；</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（6）证明外语水平的考试成绩单；</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7）已有科研成果清单（使用本《选拔办法》后附的“科研成果清单”模板）；一篇代表性学术论文（不限是否发表，如非中文撰写，应附中文全文翻译；如非第一作者，应由第一作者或通讯作者说明考生贡献）；后附其他科研成果（含专利，按时间正序；对尚未正式发表的成果应提供用稿单位证明）；</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8）一份8000字左右拟攻读博士学位的科研计划书（中文撰写，使用在研究生报考服务系统中下载的模板；并参照学院网站http://www.xwxy.fudan.edu.cn公布的《2024年新闻学院博士生导师招生目录》，在科研计划书封面注明报考导师姓名及招生导师的研究领域）；</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9）往届生提供硕士学位论文，应届生提供本科学位论文全文和硕士学位论文初稿或已通过的学位论文开题报告（如非中文撰写，须附题目及摘要的中文翻译；如毕业院校无撰写学位论文要求，须附相应书面证明）；</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（10）其它重要获奖证书；</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11）考生应提供两封由正高职称专家签字出具的推荐信（考生在研究生报考服务系统中在线填写相关信息，推荐人发送邮件上传，无须下载，无须寄送纸质版），推荐人应与报考学科有关，且不能是意向报考导师；</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（12）定向就业考生还应提供所在单位组织人事部门出具的在职和同意报考证明。</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4.提交申请材料的要求</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（1）考生在报考服务系统提交上述申请材料外，还应将申请材料（不含专家推荐信）通过电子邮件提交到学院。相应要求为：</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①将申请材料分别制作成一个PDF文档并按上述材料清单顺序命名（如：3.XXX申请XXX教授XXXXX研究领域个人自述）。</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②2023年11月30日前发送至fdxwbz2024@126.com，邮件标题为：XXX申请XXX教授2024级博士生材料。</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2）申请材料应完整、真实、清晰，符合要求，按清单顺序编号提交，证件、证书、证明、成绩单、科研成果等材料上传原件扫描件。若考生提交申请材料不完整、不及时，学院可不予受理。若申请材料弄虚作假，一经查实将取消报考资格，已参加考核的成绩无效。学院在报考阶段暂不要求考生提交纸质材料，审核过程中可根据需要要求考生提交原件或其他支撑材料。</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5.报考资格审查</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学院对按要求完成网上报名并提交申请材料的考生进行资格初审，符合报考条件的考生方可进入申请考核环节。考生如能进入复试，应根据学院要求携带身份证件、学历学位证书等原件接受核验。</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三、初审</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学院按照考生报考研究方向相近原则，选派专业教师组成若干材料审核专家组，基于考生提交的申请材料，重点考查考生的科研能力和研究计划。材料审核满分100分。专家组成员独立评分，取平均分作为考生的初审成绩。</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硕博连读考生向学院提交申请材料，由学院组织专家组进行第一轮面试，面试成绩作为硕博连读考生的初审成绩。</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学院根据各导师招生计划和报考该导师的考生初审成绩，按照200%左右的复试录取比例择优提出复试名单，视生源情况适当增减。初审成绩低于60分者不能进入复试。</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复试考生名单经学院研究生招生工作领导小组审议后，在学院网站（http://www.xwxy.fudan.edu.cn）公布，招生工作小组以电子邮件等方式通知到复试考生。</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四、复试考核</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复试考核的形式为面试，硕博连读考生和普通招考考生一并进行。复试时间暂定于2024年1月上旬，具体安排另行通知。</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学院选派专业教师组成若干面试考核专家组，对考生的学业水平、科研素养、外语能力、创新潜质、思想品德等进行全面考查。</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每名考生面试时间40分钟左右。其中专业综合知识考核时间约30分钟（含考生结合PPT汇报8分钟左右），外语能力考核时间约10分钟（未达外语水平要求的复试考生外语口试时长为20分钟左右）。面试全程录音录像。</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面试满分为100分，其中专业综合知识占80%、外语能力占20%。专家组成员现场独立评分，取平均分作为考生的复试考核成绩。</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五、录取</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1.考生总成绩按满分100分核算，其中初审成绩占40%、复试考核成绩占60%。面试原始成绩低于60分者不予录取。</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2.我校博士生招生遵循“择优录取、保证质量、宁缺毋滥”原则，学院根据学校实际下达的招生计划和考生生源情况对本院招生计划进行调整。</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3.学院根据各导师的招生计划，按照报考该导师的考生总成绩排序（普通招考考生和硕博连读考生一同排序），择优提出拟录取名单及候补名单，经研究生招生工作领导小组审议后提交学校。</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4.拟录取名单经学校研究生招生工作领导小组审议通过后，由研究生院统一公示。公示期间学院向考生所在单位函调人事档案（或档案审查意见）和本人现实表现等材料，全面考查考生思想政治和品德情况。对公示无异议、思想政治和品德考查合格者，发放录取通知书。新生于2024年秋季入学。</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六、其他说明</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1.本办法适用于新闻学院2024年普通招考和硕博连读博士生招生。其他专项计划的招生工作如无特别规定，参照本办法进行考核，单列排序。</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2.本办法由新闻学院解释，未列事项按照学校相关规定执行。</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Fonts w:hint="default" w:ascii="1.6rem / 2.6rem microsoft yahei" w:hAnsi="1.6rem / 2.6rem microsoft yahei" w:eastAsia="1.6rem / 2.6rem microsoft yahei" w:cs="1.6rem / 2.6rem microsoft yahei"/>
          <w:caps w:val="0"/>
          <w:color w:val="727272"/>
          <w:spacing w:val="0"/>
          <w:shd w:val="clear" w:fill="FFFFFF"/>
        </w:rPr>
        <w:t>　　3.学院研究生招生咨询渠道：021-65643752，fdxwbz2024@126.com。考生申诉渠道：021-65642317，j-school@fudan.edu.cn。</w:t>
      </w:r>
    </w:p>
    <w:p>
      <w:pPr>
        <w:pStyle w:val="4"/>
        <w:keepNext w:val="0"/>
        <w:keepLines w:val="0"/>
        <w:widowControl/>
        <w:suppressLineNumbers w:val="0"/>
        <w:shd w:val="clear" w:fill="FFFFFF"/>
        <w:spacing w:before="0" w:beforeAutospacing="0" w:after="390" w:afterAutospacing="0"/>
        <w:ind w:left="0" w:right="0" w:firstLine="0"/>
        <w:rPr>
          <w:rFonts w:hint="default" w:ascii="1.6rem / 2.6rem microsoft yahei" w:hAnsi="1.6rem / 2.6rem microsoft yahei" w:eastAsia="1.6rem / 2.6rem microsoft yahei" w:cs="1.6rem / 2.6rem microsoft yahei"/>
          <w:caps w:val="0"/>
          <w:color w:val="727272"/>
          <w:spacing w:val="0"/>
        </w:rPr>
      </w:pPr>
      <w:r>
        <w:rPr>
          <w:rStyle w:val="8"/>
          <w:rFonts w:hint="default" w:ascii="1.6rem / 2.6rem microsoft yahei" w:hAnsi="1.6rem / 2.6rem microsoft yahei" w:eastAsia="1.6rem / 2.6rem microsoft yahei" w:cs="1.6rem / 2.6rem microsoft yahei"/>
          <w:caps w:val="0"/>
          <w:color w:val="313131"/>
          <w:spacing w:val="0"/>
          <w:u w:val="single"/>
          <w:shd w:val="clear" w:fill="FFFFFF"/>
        </w:rPr>
        <w:fldChar w:fldCharType="begin"/>
      </w:r>
      <w:r>
        <w:rPr>
          <w:rStyle w:val="8"/>
          <w:rFonts w:hint="default" w:ascii="1.6rem / 2.6rem microsoft yahei" w:hAnsi="1.6rem / 2.6rem microsoft yahei" w:eastAsia="1.6rem / 2.6rem microsoft yahei" w:cs="1.6rem / 2.6rem microsoft yahei"/>
          <w:caps w:val="0"/>
          <w:color w:val="313131"/>
          <w:spacing w:val="0"/>
          <w:u w:val="single"/>
          <w:shd w:val="clear" w:fill="FFFFFF"/>
        </w:rPr>
        <w:instrText xml:space="preserve"> HYPERLINK "http://zwzx.odb.sh.cn/fdxw/20231027.docx" </w:instrText>
      </w:r>
      <w:r>
        <w:rPr>
          <w:rStyle w:val="8"/>
          <w:rFonts w:hint="default" w:ascii="1.6rem / 2.6rem microsoft yahei" w:hAnsi="1.6rem / 2.6rem microsoft yahei" w:eastAsia="1.6rem / 2.6rem microsoft yahei" w:cs="1.6rem / 2.6rem microsoft yahei"/>
          <w:caps w:val="0"/>
          <w:color w:val="313131"/>
          <w:spacing w:val="0"/>
          <w:u w:val="single"/>
          <w:shd w:val="clear" w:fill="FFFFFF"/>
        </w:rPr>
        <w:fldChar w:fldCharType="separate"/>
      </w:r>
      <w:r>
        <w:rPr>
          <w:rStyle w:val="9"/>
          <w:rFonts w:hint="default" w:ascii="1.6rem / 2.6rem microsoft yahei" w:hAnsi="1.6rem / 2.6rem microsoft yahei" w:eastAsia="1.6rem / 2.6rem microsoft yahei" w:cs="1.6rem / 2.6rem microsoft yahei"/>
          <w:caps w:val="0"/>
          <w:color w:val="313131"/>
          <w:spacing w:val="0"/>
          <w:u w:val="single"/>
          <w:shd w:val="clear" w:fill="FFFFFF"/>
        </w:rPr>
        <w:t>附件：科研成果清单</w:t>
      </w:r>
      <w:r>
        <w:rPr>
          <w:rStyle w:val="8"/>
          <w:rFonts w:hint="default" w:ascii="1.6rem / 2.6rem microsoft yahei" w:hAnsi="1.6rem / 2.6rem microsoft yahei" w:eastAsia="1.6rem / 2.6rem microsoft yahei" w:cs="1.6rem / 2.6rem microsoft yahei"/>
          <w:caps w:val="0"/>
          <w:color w:val="313131"/>
          <w:spacing w:val="0"/>
          <w:u w:val="single"/>
          <w:shd w:val="clear" w:fill="FFFFFF"/>
        </w:rPr>
        <w:fldChar w:fldCharType="end"/>
      </w:r>
    </w:p>
    <w:p>
      <w:pPr>
        <w:rPr>
          <w:rFonts w:ascii="Arial" w:hAnsi="Arial" w:eastAsia="宋体" w:cs="Arial"/>
          <w:b/>
          <w:bCs/>
          <w:i w:val="0"/>
          <w:iCs w:val="0"/>
          <w:caps w:val="0"/>
          <w:color w:val="444444"/>
          <w:spacing w:val="0"/>
          <w:sz w:val="24"/>
          <w:szCs w:val="24"/>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2.8rem / 2.8rem microsoft yahe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1.6rem / 2.6rem microsoft yahei">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BF1533D"/>
    <w:rsid w:val="13422C29"/>
    <w:rsid w:val="1BF1533D"/>
    <w:rsid w:val="47C30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2023-12-19T03:09:00Z</dcterms:created>
  <dc:creator>WPS_1663235086</dc:creator>
  <cp:lastModifiedBy>WPS_1663235086</cp:lastModifiedBy>
  <dcterms:modified xsi:type="dcterms:W3CDTF">2023-12-19T03:11:06Z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64BA6A6A66994F93AD21C3B585137896_13</vt:lpwstr>
  </property>
</Properties>
</file>