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0AB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中国科学技术大学生物医学工程学院</w:t>
      </w:r>
    </w:p>
    <w:p w14:paraId="7F390B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666666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2025年博士生普通招考（申请-考核制）通告</w:t>
      </w:r>
    </w:p>
    <w:p w14:paraId="696E8F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1A3529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一、培养目标</w:t>
      </w:r>
    </w:p>
    <w:p w14:paraId="04CD01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中国科学技术大学生物医学工程学院现有生物医学工程（0831）博士学位培养点。本学科旨在培养德、智、体、美、劳全面发展，具有坚实系统的生物医学工程领域理论基础和专门知识、富有创新精神、能够适应我国经济、科技、教育发展需要的高水平人才。</w:t>
      </w:r>
    </w:p>
    <w:p w14:paraId="6DF600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1A9A20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二、招生方式</w:t>
      </w:r>
    </w:p>
    <w:p w14:paraId="6C28AB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普通招考、硕博连读</w:t>
      </w:r>
    </w:p>
    <w:p w14:paraId="55AE0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 普通招考：按照本公告的安排进行网报，采取“申请-考核制”进行。</w:t>
      </w:r>
    </w:p>
    <w:p w14:paraId="03D1E4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 硕博连读：拟于2025年4月另行公告和网报，无需参加本次网报。</w:t>
      </w:r>
    </w:p>
    <w:p w14:paraId="6A2AB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工程博士：我院有0854电子信息、0860生物与医药工程博士类别招生。拟于2025年4月另行公告和网报，无需参加本次网报。</w:t>
      </w:r>
    </w:p>
    <w:p w14:paraId="14096D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0EE657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三、报考条件及报名</w:t>
      </w:r>
    </w:p>
    <w:p w14:paraId="649755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考生必须符合我校“中国科大2025年博士学位研究生招生网上报名通告”（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"http://yz.ustc.edu.cn/article/2753/182?num=-1" \t "http://bme.ustc.edu.cn/2024/1216/c32642a665549/_blank"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/>
        </w:rPr>
        <w:t>http://yz.ustc.edu.cn/article/2753/182?num=-1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）中普通招考（申请-考核制）网报条件。</w:t>
      </w:r>
    </w:p>
    <w:p w14:paraId="5FE892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 报考条件</w:t>
      </w:r>
    </w:p>
    <w:p w14:paraId="07992F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中华人民共和国公民；拥护中国共产党的领导，具有高尚的爱国主义情操和集体主义精神，社会主义信念坚定，社会责任感强，遵纪守法，积极向上；诚实守信，学风端正，无考试作弊、剽窃他人学术成果情况以及其他违纪言行受纪律处分情况（处分期内）。</w:t>
      </w:r>
    </w:p>
    <w:p w14:paraId="5411EA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（2）身体健康状况符合我校规定的体检要求，心理正常。</w:t>
      </w:r>
    </w:p>
    <w:p w14:paraId="46FC4C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（3）原则上应来自国内重点院校或所在高校学习专业为重点学科。</w:t>
      </w:r>
    </w:p>
    <w:p w14:paraId="4EE3C2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（4）相关专业基础好、科研能力强，在某一领域或某些方面有特殊学术专长及突出学术成果。</w:t>
      </w:r>
    </w:p>
    <w:p w14:paraId="1747B7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（5）对学术研究有浓厚的兴趣，有较强的创新意识、创新能力和专业能力。</w:t>
      </w:r>
    </w:p>
    <w:p w14:paraId="45E1F5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（6）学位必须符合下述条件之一：应届硕士毕业生须在博士入学前取得硕士学位；或已获得硕士或博士学位；在境外获得学位的考生，须凭教育部留学服务中心的认证书报名。</w:t>
      </w:r>
    </w:p>
    <w:p w14:paraId="65F91B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（7）具有较强的语言能力，外语水平较高。</w:t>
      </w:r>
    </w:p>
    <w:p w14:paraId="34F29E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（8）报考前应先联系招生导师，了解导师是否有招生计划和其他招生要求，须经导师同意后方可报考。</w:t>
      </w:r>
    </w:p>
    <w:p w14:paraId="73C766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 报名</w:t>
      </w:r>
    </w:p>
    <w:p w14:paraId="3CF54D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（1）报名及缴费时间：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2024年12月17日至2025年1月15日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</w:p>
    <w:p w14:paraId="5CB2F0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（2）考生均须查看我校拟于12月15号左右公布的2025年博士研究生招生简章（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"http://yz.ustc.edu.cn/" \t "http://bme.ustc.edu.cn/2024/1216/c32642a665549/_blank"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/>
        </w:rPr>
        <w:t>http://yz.ustc.edu.cn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），了解本单位招生导师及相关专业，以及本单位院系网站公布的2025年博士招生相关安排，并登录我校研究生招生管理平台（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"http://xspt.ustc.edu.cn/" \t "http://bme.ustc.edu.cn/2024/1216/c32642a665549/_blank"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/>
        </w:rPr>
        <w:t>http://xspt.ustc.edu.cn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）注册报名信息并在线缴费（标准：240元/人）。系统采用身份证号码注册，请务必如实填写，并牢记密码；一旦注册，不予修改。考试方式须选择“普通招考”。</w:t>
      </w:r>
    </w:p>
    <w:p w14:paraId="2D808A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（3）“申请-考核制”在线报名时，考试科目请选择“①1000无②2000无③3000无”。</w:t>
      </w:r>
    </w:p>
    <w:p w14:paraId="781CBE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请事先仔细确认自己的报考资格，如果因为不符合报考条件或考生个人行为造成不能通过资格审核，报考费不予退还。请根据系统提示仔细填报相关信息，注意维护信息合理格式和完整性，勿使用非常规字符，因不当、不实填写信息引发的相关后果，由考生本人负责。</w:t>
      </w:r>
    </w:p>
    <w:p w14:paraId="4E73F3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（5）申请人务必如实填写有效的移动电话，确保联系畅通；建议在2025年9月前不要停用、更换报名联系电话。</w:t>
      </w:r>
    </w:p>
    <w:p w14:paraId="49F746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07F601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四、申请材料</w:t>
      </w:r>
    </w:p>
    <w:p w14:paraId="329D1F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网上报名结束后，考生须于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2025年3月1日前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向我院学院办公室提交申请材料(以寄出时间为准，逾期不予接收，使用顺丰快递或EMS寄出。)。申请材料请用A4纸打印并按以下顺序排列简装，以便审核。申请材料包括：</w:t>
      </w:r>
    </w:p>
    <w:p w14:paraId="0B42D5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1.《报考攻读博士学位研究生登记表》一份（网报后下载打印）；</w:t>
      </w:r>
    </w:p>
    <w:p w14:paraId="5F374B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 研究计划书。攻读博士学位期间本人拟从事的研究方向和科研设想（详见附件）；</w:t>
      </w:r>
    </w:p>
    <w:p w14:paraId="1A16D9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 申请学科或相近学科的两名正高职称《专家推荐信》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原件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，需推荐人签字及推荐人所在单位盖章（详见附件）；</w:t>
      </w:r>
    </w:p>
    <w:p w14:paraId="0C6857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 本科毕业证、学位证和硕士研究生毕业证、学位证复印件（应届毕业硕士生提交所在学校研究生管理部门出具的在学证明）；</w:t>
      </w:r>
    </w:p>
    <w:p w14:paraId="14ABF0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5. 本科及研究生阶段成绩单。由考生所在学校本科、研究生管理部门提供，并加盖公章；非应届毕业生也可由考生档案所在人事部门提供，并加盖公章；</w:t>
      </w:r>
    </w:p>
    <w:p w14:paraId="5FCC6E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6. 外语水平证明材料复印件；</w:t>
      </w:r>
    </w:p>
    <w:p w14:paraId="0B4A5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7. 硕士学位论文全文（往届生）或论文摘要（应届生）；</w:t>
      </w:r>
    </w:p>
    <w:p w14:paraId="3986B5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8. 在重要核心刊物上发表的学术论文、获奖证书复印件，以及其他可以证明自己能力或成就的材料，如专利等；</w:t>
      </w:r>
    </w:p>
    <w:p w14:paraId="032CAB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9.报考定向就业的考生须提供实际工作单位盖章的在职证明</w:t>
      </w: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原件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（必须至少包含姓名、性别、身份证号码、任职岗位、是否政府机关工作人员、单位联系人员及电话等内容）。</w:t>
      </w:r>
    </w:p>
    <w:p w14:paraId="2E049E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以上材料需同时提供1份电子版材料(签字、盖章后扫描)，并发送至生医工学院办公室指定邮箱：bmeStudents@ustc.edu.cn。</w:t>
      </w:r>
    </w:p>
    <w:p w14:paraId="05B3FB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申请人应仔细核对本人是否符合申请条件，如实提供上述所列申请材料。如发现申请人提交虚假材料、作弊及其它违纪行为，将根据学校规定严肃处理，包括取消录取资格及学籍等，相应后果由申请人自己承担。</w:t>
      </w:r>
    </w:p>
    <w:p w14:paraId="1D94AC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406205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五、材料审核</w:t>
      </w:r>
    </w:p>
    <w:p w14:paraId="555D8F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1.考生须在规定的时间内提交材料，由学院办公室根据考生的申请材料进行形式审核。</w:t>
      </w:r>
    </w:p>
    <w:p w14:paraId="31F968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2.我院成立招生领导小组对考生的专业、相关专业课程成绩、学术水平，在学（工作）期间的科研工作及成果，专家推荐意见等进行审核。</w:t>
      </w:r>
    </w:p>
    <w:p w14:paraId="557BA5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3.招生领导小组根据我院现有博士招生指标及申请材料审核情况，确定准考名单，并在我院主页公示，公示期为7个工作日。初审合格的考生须在我院规定的时间到学院参加综合考核（考核时间、地点另行通知）。</w:t>
      </w:r>
    </w:p>
    <w:p w14:paraId="0D8286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34CA5F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六、综合考核</w:t>
      </w:r>
    </w:p>
    <w:p w14:paraId="2637C6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在招生领导小组领导下，按研究方向组成博士生申请考核面试评审小组，小组成员由学科带头人、学术骨干、报考导师组成，评审小组成员不少于5人，评审小组设组长1名，负责本组面试的各个环节。</w:t>
      </w:r>
    </w:p>
    <w:p w14:paraId="1364F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面试分为外语能力及专业素质测试、综合面试等环节；各环节成绩按百分制计算，低于60分者不予录取。</w:t>
      </w:r>
    </w:p>
    <w:p w14:paraId="3D6367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面试按有关规定进行，全程记录。</w:t>
      </w:r>
    </w:p>
    <w:p w14:paraId="6338F8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（1）外语能力及专业素质测试</w:t>
      </w:r>
    </w:p>
    <w:p w14:paraId="576C25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要求每位考生准备学术报告（以PPT形式），内容包括个人介绍；硕士期间的科研工作；个人已取得的科研成果和专长等；博士期间拟从事研究方向的相关文献综述、研究设想、研究方案。面试评审小组成员针对考生的学术报告提问，了解考生从事科研工作的创造力和潜力。为测试考生英文读、听、说等能力，以考生自述、翻译、英文对话等方式进行。</w:t>
      </w:r>
    </w:p>
    <w:p w14:paraId="06E0F6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（2）综合面试</w:t>
      </w:r>
    </w:p>
    <w:p w14:paraId="2D95B3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要考察考生掌握专业知识的深度、广度以及对知识灵活运用的程度；运用专业知识的能力；思维、逻辑能力；应变反应能力；表达能力等。了解考生的思想政治表现、学习（工作）态度、道德品质、遵纪守法情况、人文素质以及举止、表达和礼仪及心理状况等方面。思想政治品德考核不合格者，不予录取。</w:t>
      </w:r>
    </w:p>
    <w:p w14:paraId="4CA0DF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对学科门类跨度大且未修读相关专业课程的考生，安排专业基础知识笔试（不计入综合成绩，不及格不予录取）。</w:t>
      </w:r>
    </w:p>
    <w:p w14:paraId="6BE3BF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综合考核预计在2025年4月20日至5月10日进行，具体时间另行通知，请密切关注网页信息。</w:t>
      </w:r>
    </w:p>
    <w:p w14:paraId="0B0AE8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2AF0AB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七、公示与录取</w:t>
      </w:r>
    </w:p>
    <w:p w14:paraId="56D8CD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综合考核最终成绩采用百分制，按综合考核总成绩排序后确定拟录取名单，经招生领导小组同意后报中国科学技术大学研究生院审核。审核通过后，在我院主页公示拟录取博士研究生名单。</w:t>
      </w:r>
    </w:p>
    <w:p w14:paraId="106692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定向就业考生在报考时须提交实际工作单位盖章的在职证明原件；拟录取前按规定与招生单位、定向就业单位分别签署定向培养（就业）协议，并提交到生物医学工程学院。</w:t>
      </w:r>
    </w:p>
    <w:p w14:paraId="496132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 w14:paraId="67B091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八、联系方式</w:t>
      </w:r>
    </w:p>
    <w:p w14:paraId="78F119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电话：0512-62881285 巩老师</w:t>
      </w:r>
    </w:p>
    <w:p w14:paraId="76004A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Email：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"mailto:bmeStudents@ustc.edu.cn"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lang w:val="en-US"/>
        </w:rPr>
        <w:t>bmeStudents@ustc.edu.cn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 w14:paraId="7EE60A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邮编：215123</w:t>
      </w:r>
    </w:p>
    <w:p w14:paraId="2AFB34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邮寄信息：江苏省苏州工业园区独墅湖科教创新区仁爱路166号，明德楼A321生医工学院办公室，请在邮件封面注明“生物医学工程学院申请考核材料”。</w:t>
      </w:r>
    </w:p>
    <w:p w14:paraId="1B3E3A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</w:p>
    <w:p w14:paraId="27F07C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"http://bme.ustc.edu.cn/_upload/article/files/03/c7/98b26c754d9a8c9b0e13c15d8949/ec9d26f4-6c2e-4198-85f4-42f03d567de7.docx"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附件1-研究计划书.docx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 w14:paraId="5F2611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"http://bme.ustc.edu.cn/_upload/article/files/03/c7/98b26c754d9a8c9b0e13c15d8949/458ce536-04a6-470f-81c8-7bd8e961642a.doc"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附件2-专家推荐信.doc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 w14:paraId="52B7CC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"http://bme.ustc.edu.cn/_upload/article/files/03/c7/98b26c754d9a8c9b0e13c15d8949/21f85037-af51-4b8c-a87d-331df246ca2b.doc" </w:instrTex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附件3-定向培养协议.doc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 w14:paraId="190759B8"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84397"/>
          <w:spacing w:val="0"/>
          <w:sz w:val="42"/>
          <w:szCs w:val="42"/>
          <w:shd w:val="clear" w:fill="F4FBF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371E"/>
    <w:rsid w:val="021567F9"/>
    <w:rsid w:val="0BE74F15"/>
    <w:rsid w:val="0CBE38F4"/>
    <w:rsid w:val="13083D49"/>
    <w:rsid w:val="17C23687"/>
    <w:rsid w:val="256C23F4"/>
    <w:rsid w:val="2F9F1AAF"/>
    <w:rsid w:val="392C0D5C"/>
    <w:rsid w:val="3E122463"/>
    <w:rsid w:val="3FCE01BB"/>
    <w:rsid w:val="4A8A42D6"/>
    <w:rsid w:val="56E733A1"/>
    <w:rsid w:val="571A7074"/>
    <w:rsid w:val="5A777D7A"/>
    <w:rsid w:val="5F4C5CE4"/>
    <w:rsid w:val="71E338E5"/>
    <w:rsid w:val="71E37168"/>
    <w:rsid w:val="74624BFD"/>
    <w:rsid w:val="755E371E"/>
    <w:rsid w:val="7CB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2024-12-24T02:16:00Z</dcterms:created>
  <dc:creator>WPS_1663235086</dc:creator>
  <cp:lastModifiedBy>WPS_1663235086</cp:lastModifiedBy>
  <dcterms:modified xsi:type="dcterms:W3CDTF">2024-12-24T02:35:23Z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960350E661DC493E8DAD6A447B499C5C_13</vt:lpwstr>
  </property>
</Properties>
</file>