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3E11">
      <w:pPr>
        <w:jc w:val="center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0D54722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关于“对口支援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乐山师范学院</w:t>
      </w:r>
    </w:p>
    <w:p w14:paraId="071C0D4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定向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委培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博士研究生专项计划”的说明</w:t>
      </w:r>
    </w:p>
    <w:p w14:paraId="1B4EF5D0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50C513BD">
      <w:p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为做好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对口支援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工作，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根据教育部“对口支援西部高校计划”</w:t>
      </w:r>
      <w:r>
        <w:rPr>
          <w:rFonts w:hint="default" w:ascii="Times New Roman" w:hAnsi="Times New Roman" w:eastAsia="华文仿宋" w:cs="Times New Roman"/>
          <w:sz w:val="32"/>
          <w:szCs w:val="32"/>
        </w:rPr>
        <w:t>相关要求，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武汉大学</w:t>
      </w:r>
      <w:r>
        <w:rPr>
          <w:rFonts w:hint="default" w:ascii="Times New Roman" w:hAnsi="Times New Roman" w:eastAsia="华文仿宋" w:cs="Times New Roman"/>
          <w:sz w:val="32"/>
          <w:szCs w:val="32"/>
        </w:rPr>
        <w:t>拟招收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乐山师范学院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定向委培博士</w:t>
      </w:r>
      <w:r>
        <w:rPr>
          <w:rFonts w:hint="default" w:ascii="Times New Roman" w:hAnsi="Times New Roman" w:eastAsia="华文仿宋" w:cs="Times New Roman"/>
          <w:sz w:val="32"/>
          <w:szCs w:val="32"/>
        </w:rPr>
        <w:t>研究生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sz w:val="32"/>
          <w:szCs w:val="32"/>
        </w:rPr>
        <w:t>名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</w:rPr>
        <w:t>现将相关工作说明如下。</w:t>
      </w:r>
    </w:p>
    <w:p w14:paraId="64A934B4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招生专业</w:t>
      </w:r>
    </w:p>
    <w:tbl>
      <w:tblPr>
        <w:tblStyle w:val="6"/>
        <w:tblpPr w:leftFromText="180" w:rightFromText="180" w:vertAnchor="text" w:horzAnchor="page" w:tblpXSpec="center" w:tblpY="319"/>
        <w:tblOverlap w:val="never"/>
        <w:tblW w:w="5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595"/>
      </w:tblGrid>
      <w:tr w14:paraId="3F23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671" w:type="dxa"/>
          </w:tcPr>
          <w:p w14:paraId="0DF7FE23">
            <w:pPr>
              <w:jc w:val="center"/>
              <w:rPr>
                <w:rFonts w:hint="default" w:ascii="Times New Roman" w:hAnsi="Times New Roman" w:eastAsia="华文楷体" w:cs="Times New Roman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</w:rPr>
              <w:t>专业代码</w:t>
            </w:r>
          </w:p>
        </w:tc>
        <w:tc>
          <w:tcPr>
            <w:tcW w:w="3595" w:type="dxa"/>
          </w:tcPr>
          <w:p w14:paraId="4D93B4EF">
            <w:pPr>
              <w:jc w:val="center"/>
              <w:rPr>
                <w:rFonts w:hint="default" w:ascii="Times New Roman" w:hAnsi="Times New Roman" w:eastAsia="华文楷体" w:cs="Times New Roman"/>
                <w:sz w:val="24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</w:rPr>
              <w:t>专业名称</w:t>
            </w:r>
          </w:p>
        </w:tc>
      </w:tr>
      <w:tr w14:paraId="3E0B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671" w:type="dxa"/>
            <w:vAlign w:val="center"/>
          </w:tcPr>
          <w:p w14:paraId="4791490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081200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165505A1">
            <w:pPr>
              <w:ind w:firstLine="480" w:firstLineChars="200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计算机科学与技术</w:t>
            </w:r>
          </w:p>
        </w:tc>
      </w:tr>
      <w:tr w14:paraId="5571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71" w:type="dxa"/>
            <w:vAlign w:val="center"/>
          </w:tcPr>
          <w:p w14:paraId="3AD2F11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071400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4CF070BD">
            <w:pPr>
              <w:ind w:firstLine="480" w:firstLineChars="200"/>
              <w:jc w:val="center"/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统计学</w:t>
            </w:r>
          </w:p>
        </w:tc>
      </w:tr>
      <w:tr w14:paraId="4239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vAlign w:val="center"/>
          </w:tcPr>
          <w:p w14:paraId="27D0753F"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050300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038B81F3">
            <w:pPr>
              <w:ind w:firstLine="480" w:firstLineChars="200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</w:t>
            </w: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传播学</w:t>
            </w:r>
          </w:p>
        </w:tc>
      </w:tr>
      <w:tr w14:paraId="4CCD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vAlign w:val="center"/>
          </w:tcPr>
          <w:p w14:paraId="32D9741E">
            <w:pPr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74477696">
            <w:pPr>
              <w:ind w:firstLine="480" w:firstLineChars="200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华文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文艺学</w:t>
            </w:r>
          </w:p>
        </w:tc>
      </w:tr>
    </w:tbl>
    <w:p w14:paraId="444E8B2B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报名办法</w:t>
      </w:r>
    </w:p>
    <w:p w14:paraId="507D0F22">
      <w:pPr>
        <w:ind w:firstLine="641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报名条件：</w:t>
      </w:r>
      <w:r>
        <w:rPr>
          <w:rFonts w:hint="default" w:ascii="Times New Roman" w:hAnsi="Times New Roman" w:eastAsia="华文仿宋" w:cs="Times New Roman"/>
          <w:sz w:val="32"/>
          <w:szCs w:val="32"/>
        </w:rPr>
        <w:t>按照武汉大学招收攻读博士学位研究生要求完成报名，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报考条件需</w:t>
      </w:r>
      <w:r>
        <w:rPr>
          <w:rFonts w:hint="default" w:ascii="Times New Roman" w:hAnsi="Times New Roman" w:eastAsia="华文仿宋" w:cs="Times New Roman"/>
          <w:sz w:val="32"/>
          <w:szCs w:val="32"/>
        </w:rPr>
        <w:t>符合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《乐山师范学院教师在职攻读博士学位管理办法（修订）》（乐师院〔2025〕96号）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。</w:t>
      </w:r>
    </w:p>
    <w:p w14:paraId="70C6D984">
      <w:pPr>
        <w:ind w:firstLine="641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报考程序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乐山师范学院</w:t>
      </w:r>
      <w:r>
        <w:rPr>
          <w:rFonts w:hint="default" w:ascii="Times New Roman" w:hAnsi="Times New Roman" w:eastAsia="华文仿宋" w:cs="Times New Roman"/>
          <w:sz w:val="32"/>
          <w:szCs w:val="32"/>
        </w:rPr>
        <w:t>有意报考对口支援专项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计划的</w:t>
      </w:r>
      <w:r>
        <w:rPr>
          <w:rFonts w:hint="eastAsia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，请务必在充分知悉定向培养条件及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待遇</w:t>
      </w:r>
      <w:r>
        <w:rPr>
          <w:rFonts w:hint="default" w:ascii="Times New Roman" w:hAnsi="Times New Roman" w:eastAsia="华文仿宋" w:cs="Times New Roman"/>
          <w:sz w:val="32"/>
          <w:szCs w:val="32"/>
        </w:rPr>
        <w:t>的基础上，先行在乐山师范学院内部走完相关审批流程，待校内手续完备后再行报名，并按要求填写《武汉大学专项计划考生登记表》；其余需提交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sz w:val="32"/>
          <w:szCs w:val="32"/>
        </w:rPr>
        <w:t>材料均以武汉大学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华文仿宋" w:cs="Times New Roman"/>
          <w:sz w:val="32"/>
          <w:szCs w:val="32"/>
        </w:rPr>
        <w:t>公告为准。</w:t>
      </w:r>
    </w:p>
    <w:p w14:paraId="35CDB0D8">
      <w:pPr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以上内容如有疑问，请联系乐山师范学院人事部（联系人：陈老师，电话：0833-2276143）。</w:t>
      </w:r>
    </w:p>
    <w:p w14:paraId="6B46FED5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三、选拔录取及相关待遇</w:t>
      </w:r>
    </w:p>
    <w:p w14:paraId="5EAE1344">
      <w:pPr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1.报考该计划的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华文仿宋" w:cs="Times New Roman"/>
          <w:sz w:val="32"/>
          <w:szCs w:val="32"/>
        </w:rPr>
        <w:t>通过博士生招生考核办法录取后，须与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乐山师范学院、武汉大学分别</w:t>
      </w:r>
      <w:r>
        <w:rPr>
          <w:rFonts w:hint="default" w:ascii="Times New Roman" w:hAnsi="Times New Roman" w:eastAsia="华文仿宋" w:cs="Times New Roman"/>
          <w:sz w:val="32"/>
          <w:szCs w:val="32"/>
        </w:rPr>
        <w:t>签订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乐山师范学院委托培养博士研究生合同书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>武汉大学2026年</w:t>
      </w:r>
      <w:r>
        <w:rPr>
          <w:rFonts w:hint="default" w:ascii="Times New Roman" w:hAnsi="Times New Roman" w:eastAsia="华文仿宋" w:cs="Times New Roman"/>
          <w:sz w:val="32"/>
          <w:szCs w:val="32"/>
          <w:highlight w:val="none"/>
        </w:rPr>
        <w:t>对口支援定向博士研究生协议书》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。</w:t>
      </w:r>
    </w:p>
    <w:p w14:paraId="648EDEB9">
      <w:pPr>
        <w:ind w:firstLine="64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2.定向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委培教师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华文仿宋" w:cs="Times New Roman"/>
          <w:sz w:val="32"/>
          <w:szCs w:val="32"/>
        </w:rPr>
        <w:t>正常学制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华文仿宋" w:cs="Times New Roman"/>
          <w:sz w:val="32"/>
          <w:szCs w:val="32"/>
        </w:rPr>
        <w:t>在读期间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内培养费根据《乐山师范学院教师在职攻读博士学位管理办法（修订）》（乐师院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〔2025〕96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号）实报实销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。</w:t>
      </w:r>
    </w:p>
    <w:p w14:paraId="3E09BFB7">
      <w:pPr>
        <w:ind w:firstLine="64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3.定向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委培教师</w:t>
      </w:r>
      <w:r>
        <w:rPr>
          <w:rFonts w:hint="default" w:ascii="Times New Roman" w:hAnsi="Times New Roman" w:eastAsia="华文仿宋" w:cs="Times New Roman"/>
          <w:sz w:val="32"/>
          <w:szCs w:val="32"/>
        </w:rPr>
        <w:t>学习结束获得博士学位后须到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乐山师范学院</w:t>
      </w:r>
      <w:r>
        <w:rPr>
          <w:rFonts w:hint="default" w:ascii="Times New Roman" w:hAnsi="Times New Roman" w:eastAsia="华文仿宋" w:cs="Times New Roman"/>
          <w:sz w:val="32"/>
          <w:szCs w:val="32"/>
        </w:rPr>
        <w:t>工作，且服务年限不得少于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华文仿宋" w:cs="Times New Roman"/>
          <w:sz w:val="32"/>
          <w:szCs w:val="32"/>
        </w:rPr>
        <w:t>年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读博前未履行的服务期叠加计算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。具体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回校待遇参考乐山师范学院相关文件执行。</w:t>
      </w:r>
    </w:p>
    <w:p w14:paraId="7463C7FB">
      <w:pPr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乐山师范学院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 w14:paraId="0FC29978">
      <w:pPr>
        <w:pStyle w:val="4"/>
        <w:spacing w:before="0" w:beforeAutospacing="0" w:after="0" w:afterAutospacing="0" w:line="480" w:lineRule="auto"/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乐山师范学院地处世界三大遗产所在地、中国优秀旅游城市、世界文化名人郭沫若的故乡、成渝地区双城经济圈区域中心城市——四川乐山，东望乐山大佛，南临大渡河，西眺峨眉山，北接城市绿心。学校溯源于1940年四川省立乐山师范学校，赓续武汉大学1938-1946年西迁乐山办学文脉，1978年建立乐山师范专科学校，开启高等教育新起点。学校是硕士学位授予单位，现有教育、林业、材料与化工3个硕士专业学位授权点。</w:t>
      </w:r>
    </w:p>
    <w:p w14:paraId="393A5657">
      <w:pPr>
        <w:pStyle w:val="4"/>
        <w:spacing w:before="0" w:beforeAutospacing="0" w:after="0" w:afterAutospacing="0" w:line="480" w:lineRule="auto"/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学校坚持地方性、师范性、应用型的办学定位，立足乐山、面向川渝、辐射西南多民族聚居区，以教师教育为基，构建多学科协调发展的应用型学科专业体系；以本科教育为主，大力发展研究生教育，积极发展国际教育、继续教育等其他类型教育，着力培养德才兼备、服务教育事业和经济社会发展的高素质应用型人才，奋力把学校建设成为特色鲜明的省属一流应用型大学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。</w:t>
      </w:r>
    </w:p>
    <w:p w14:paraId="27E17799">
      <w:pPr>
        <w:pStyle w:val="4"/>
        <w:spacing w:before="0" w:beforeAutospacing="0" w:after="0" w:afterAutospacing="0" w:line="480" w:lineRule="auto"/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2006年以良好等级通过本科教学工作水平评估，2018年通过教育部本科教学工作审核评估，2024年通过新一轮本科教育教学审核评估。2012年纳入教育部“对口支援西部高校计划”并由武汉大学支援建设。2023年纳入四川省“双一流”学科建设名单。我校有全国优秀教师2人、省级教书育人名师2人、省级教学名师4人、省“四有”好老师2人、享受国务院政府津贴的专家6人，长江学者、国家杰青1人，四川省有突出贡献专家3人、四川省学术和技术带头人6人、四川省学术和技术带头人后备人选24人、四川省“天府青城计划”2人、四川省“天府峨眉计划”1人，乐山市各类拔尖、优秀人才近60人。</w:t>
      </w:r>
    </w:p>
    <w:p w14:paraId="57148D9C">
      <w:pPr>
        <w:pStyle w:val="4"/>
        <w:spacing w:before="0" w:beforeAutospacing="0" w:after="0" w:afterAutospacing="0" w:line="480" w:lineRule="auto"/>
        <w:ind w:firstLine="640" w:firstLineChars="20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学校弘扬“敢为人先，臻于至善”的乐师精神和“弘毅自强，笃学践行”的校训品格，坚持擦亮师范底色，构建起覆盖基础教育全学科全学段的师资培养培训体系，形成特殊教育优势突出的教师教育特色；坚持服务地方导向，形成聚焦“竹”“硅”资源开发应用的优势学科特色；坚持挖掘文化资源禀赋，形成遗产保护、苏轼与郭沫若研究等文化传承特色；坚持面向基层育人，形成扎根基层、服务乡邦、一专多能的人才培养特色，成为川西南高素质应用型人才培养重镇。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5FBEB-814D-4281-821E-6055B16F1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9B1FEF8-1415-4685-A3D2-3C60510800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D05E1D-BF04-4A51-BF07-C0F7F84E6D4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6B894FF-B1E4-4EDB-A955-172E058F19F7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A3D07"/>
    <w:multiLevelType w:val="singleLevel"/>
    <w:tmpl w:val="930A3D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D1BCC"/>
    <w:rsid w:val="00030D1F"/>
    <w:rsid w:val="00056B1D"/>
    <w:rsid w:val="000715A6"/>
    <w:rsid w:val="0011388F"/>
    <w:rsid w:val="00166F06"/>
    <w:rsid w:val="002351D4"/>
    <w:rsid w:val="002430D3"/>
    <w:rsid w:val="002A241E"/>
    <w:rsid w:val="002E082B"/>
    <w:rsid w:val="0032295A"/>
    <w:rsid w:val="00420094"/>
    <w:rsid w:val="004A05B1"/>
    <w:rsid w:val="005B5CBC"/>
    <w:rsid w:val="005F718A"/>
    <w:rsid w:val="0064422A"/>
    <w:rsid w:val="006462B8"/>
    <w:rsid w:val="006D2823"/>
    <w:rsid w:val="00765978"/>
    <w:rsid w:val="007F05B5"/>
    <w:rsid w:val="008C0A02"/>
    <w:rsid w:val="008D347D"/>
    <w:rsid w:val="008E3FEE"/>
    <w:rsid w:val="009159CA"/>
    <w:rsid w:val="00A72765"/>
    <w:rsid w:val="00B63F8E"/>
    <w:rsid w:val="00BB05E5"/>
    <w:rsid w:val="00BB7A94"/>
    <w:rsid w:val="00BD1BA0"/>
    <w:rsid w:val="00BF175E"/>
    <w:rsid w:val="00C10A9E"/>
    <w:rsid w:val="00C9756F"/>
    <w:rsid w:val="00CA6080"/>
    <w:rsid w:val="00CB313B"/>
    <w:rsid w:val="00D87AA4"/>
    <w:rsid w:val="00DA7C4C"/>
    <w:rsid w:val="00E66144"/>
    <w:rsid w:val="00E85968"/>
    <w:rsid w:val="00ED6BD9"/>
    <w:rsid w:val="00EF4169"/>
    <w:rsid w:val="00F03DC9"/>
    <w:rsid w:val="00FE530F"/>
    <w:rsid w:val="05123C0E"/>
    <w:rsid w:val="0A636CB9"/>
    <w:rsid w:val="0BC32D3C"/>
    <w:rsid w:val="0C7B653C"/>
    <w:rsid w:val="0D0C53E6"/>
    <w:rsid w:val="14543D0C"/>
    <w:rsid w:val="18AB1F57"/>
    <w:rsid w:val="1A8E38DF"/>
    <w:rsid w:val="1B590390"/>
    <w:rsid w:val="1B8D1BCC"/>
    <w:rsid w:val="1BC714F8"/>
    <w:rsid w:val="23494823"/>
    <w:rsid w:val="247C0C4C"/>
    <w:rsid w:val="24C602A0"/>
    <w:rsid w:val="256065E1"/>
    <w:rsid w:val="2B653EB9"/>
    <w:rsid w:val="2BEB1309"/>
    <w:rsid w:val="2CE55F6D"/>
    <w:rsid w:val="2D512D89"/>
    <w:rsid w:val="2E2959A0"/>
    <w:rsid w:val="304F51AB"/>
    <w:rsid w:val="31DD584B"/>
    <w:rsid w:val="324A2389"/>
    <w:rsid w:val="364F1D55"/>
    <w:rsid w:val="36603F29"/>
    <w:rsid w:val="3AC56A51"/>
    <w:rsid w:val="3B553E48"/>
    <w:rsid w:val="3D8E2C9E"/>
    <w:rsid w:val="3E467EA9"/>
    <w:rsid w:val="408C5BC6"/>
    <w:rsid w:val="42507548"/>
    <w:rsid w:val="49C36851"/>
    <w:rsid w:val="4A665F39"/>
    <w:rsid w:val="4B8D7117"/>
    <w:rsid w:val="4C101AF6"/>
    <w:rsid w:val="4D5D0D6B"/>
    <w:rsid w:val="4FB629B4"/>
    <w:rsid w:val="5647080A"/>
    <w:rsid w:val="57E722A5"/>
    <w:rsid w:val="58112E7E"/>
    <w:rsid w:val="5A6776CD"/>
    <w:rsid w:val="5CB32755"/>
    <w:rsid w:val="5DD62E92"/>
    <w:rsid w:val="5EBB3B43"/>
    <w:rsid w:val="5ED8057B"/>
    <w:rsid w:val="61D753D3"/>
    <w:rsid w:val="640D6BEF"/>
    <w:rsid w:val="65A90B99"/>
    <w:rsid w:val="67B9496B"/>
    <w:rsid w:val="67D0240D"/>
    <w:rsid w:val="6D492D72"/>
    <w:rsid w:val="747251FF"/>
    <w:rsid w:val="749649DF"/>
    <w:rsid w:val="76CF41D8"/>
    <w:rsid w:val="77CB499F"/>
    <w:rsid w:val="78C00589"/>
    <w:rsid w:val="793622EC"/>
    <w:rsid w:val="7E1626EC"/>
    <w:rsid w:val="7EFE38AC"/>
    <w:rsid w:val="7F1058D2"/>
    <w:rsid w:val="7F3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character" w:customStyle="1" w:styleId="9">
    <w:name w:val="页眉 Char"/>
    <w:basedOn w:val="7"/>
    <w:link w:val="3"/>
    <w:qFormat/>
    <w:uiPriority w:val="0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0">
    <w:name w:val="页脚 Char"/>
    <w:basedOn w:val="7"/>
    <w:link w:val="2"/>
    <w:qFormat/>
    <w:uiPriority w:val="0"/>
    <w:rPr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1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9E2D8-BB52-4BE7-8FD3-46456B9D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1519</Words>
  <Characters>1650</Characters>
  <Lines>10</Lines>
  <Paragraphs>2</Paragraphs>
  <TotalTime>288</TotalTime>
  <ScaleCrop>false</ScaleCrop>
  <LinksUpToDate>false</LinksUpToDate>
  <CharactersWithSpaces>1650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2024-03-19T07:28:00Z</dcterms:created>
  <dc:creator>宋</dc:creator>
  <cp:lastModifiedBy>00300537</cp:lastModifiedBy>
  <cp:lastPrinted>2026-03-30T01:15:00Z</cp:lastPrinted>
  <dcterms:modified xsi:type="dcterms:W3CDTF">2026-05-11T09:23:30Z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E806F24FEB68447F94AD1C3099CE420D_13</vt:lpwstr>
  </property>
  <property fmtid="{D5CDD505-2E9C-101B-9397-08002B2CF9AE}" pid="4" name="KSOTemplateDocerSaveRecord">
    <vt:lpwstr>eyJoZGlkIjoiNTUzNzI0ODMyMmM2ZGJlMGEyY2I0YTk2MWY1Y2M0OTIiLCJ1c2VySWQiOiIxNjc5Nzc5NTU5In0=</vt:lpwstr>
  </property>
</Properties>
</file>