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3919" w14:textId="77777777" w:rsidR="004F67F1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2024年中医学院申请审核制和硕博连读</w:t>
      </w:r>
    </w:p>
    <w:p w14:paraId="3B2760CE" w14:textId="77777777" w:rsidR="004F67F1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博士研究生招生工作细则</w:t>
      </w:r>
    </w:p>
    <w:p w14:paraId="70B987D0" w14:textId="77777777" w:rsidR="004F67F1" w:rsidRDefault="004F67F1">
      <w:pPr>
        <w:spacing w:line="360" w:lineRule="auto"/>
        <w:ind w:firstLineChars="200" w:firstLine="480"/>
        <w:rPr>
          <w:sz w:val="24"/>
        </w:rPr>
      </w:pPr>
    </w:p>
    <w:p w14:paraId="189C339F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根据学校博士招生简章相关规定，结合学院学科特点，为做好我院博士审核制及硕博连读招生工作，特制定如下工作细则。</w:t>
      </w:r>
    </w:p>
    <w:p w14:paraId="3B751462" w14:textId="77777777" w:rsidR="004F67F1" w:rsidRDefault="0000000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一、培养目标</w:t>
      </w:r>
    </w:p>
    <w:p w14:paraId="159BC13B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14:paraId="1350AECE" w14:textId="77777777" w:rsidR="004F67F1" w:rsidRDefault="0000000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二、领导机构</w:t>
      </w:r>
    </w:p>
    <w:p w14:paraId="194EDB6C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学院成立研究生招生工作领导小组，负责学院研究生招生工作的领导和统筹工作；学科组成立审核面试工作小组，负责对申请人员的材料审核和面试工作。</w:t>
      </w:r>
    </w:p>
    <w:p w14:paraId="014475C3" w14:textId="77777777" w:rsidR="004F67F1" w:rsidRDefault="0000000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三、报考基本条件及审核条件</w:t>
      </w:r>
    </w:p>
    <w:p w14:paraId="3A665DCE" w14:textId="77777777" w:rsidR="004F67F1" w:rsidRDefault="00000000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（一）基本条件：按学校招生简章相关规定要求。</w:t>
      </w:r>
    </w:p>
    <w:p w14:paraId="042988E0" w14:textId="77777777" w:rsidR="004F67F1" w:rsidRDefault="00000000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（二）申请审核制审核条件</w:t>
      </w:r>
    </w:p>
    <w:p w14:paraId="48749A91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1.招生对象：面向符合报考条件的应、往届学术型硕士和专业型硕士，不接受同等学历考生报名。录取类别为非定向全日制。</w:t>
      </w:r>
    </w:p>
    <w:p w14:paraId="3C5A986C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2.审核基本要求：</w:t>
      </w:r>
    </w:p>
    <w:p w14:paraId="7A9648B6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（1）专业基础扎实，学习成绩优秀；</w:t>
      </w:r>
    </w:p>
    <w:p w14:paraId="72707A61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（2）在学校规定的B类学术期刊公开发表1篇相关专业论文；</w:t>
      </w:r>
    </w:p>
    <w:p w14:paraId="6013DCA3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（3）政审合格，有2位正高职称专家推荐，拟攻读博士研究计划等其他应交材料齐全；</w:t>
      </w:r>
    </w:p>
    <w:p w14:paraId="75044DBA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</w:t>
      </w:r>
      <w:r>
        <w:rPr>
          <w:rFonts w:ascii="宋体" w:hAnsi="宋体" w:cs="Arial" w:hint="eastAsia"/>
          <w:color w:val="333238"/>
          <w:kern w:val="0"/>
          <w:sz w:val="28"/>
          <w:szCs w:val="28"/>
        </w:rPr>
        <w:t>必须脱产学习，在职人员需在规定时间提交辞职证明并将人事档案转入我校。</w:t>
      </w:r>
    </w:p>
    <w:p w14:paraId="4126C3B8" w14:textId="77777777" w:rsidR="004F67F1" w:rsidRDefault="00000000">
      <w:pPr>
        <w:spacing w:line="360" w:lineRule="auto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（三）硕博连读条件</w:t>
      </w:r>
    </w:p>
    <w:p w14:paraId="072F3A19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1.招生对象：面向符合报考条件的暨南大学非定向全日制学术型硕士在校生，录取类别为非定向全日制。</w:t>
      </w:r>
    </w:p>
    <w:p w14:paraId="39D472CD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2.审核基本要求：</w:t>
      </w:r>
    </w:p>
    <w:p w14:paraId="2644F246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（1）学位课程成绩平均分80分以上；</w:t>
      </w:r>
    </w:p>
    <w:p w14:paraId="3E0F2C10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（2）一篇学术论文代表（工作论文、已投稿论文等）；</w:t>
      </w:r>
    </w:p>
    <w:p w14:paraId="671A4A56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（3）政审合格，有2位正高职称专家推荐，拟攻读博士研究计划等其他应交材料齐全。</w:t>
      </w:r>
    </w:p>
    <w:p w14:paraId="76A2ADFD" w14:textId="77777777" w:rsidR="004F67F1" w:rsidRDefault="0000000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四、材料审核</w:t>
      </w:r>
    </w:p>
    <w:p w14:paraId="59F9C090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审核面试工作小组（各相关专业不少于7位专家）对申请材料进行审核，分别给出外语、专业素质、研究潜力三个方面的成绩（总分300分，每门100分）。实行每位导师独立评分，去掉单项最高最低分后，再以专业为单位，按平均分由高到低排序，确定复试名单。</w:t>
      </w:r>
    </w:p>
    <w:p w14:paraId="5D5D45AD" w14:textId="77777777" w:rsidR="004F67F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审核成绩及格要求，每个方面审核成绩不得低于80分，审核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总成绩不得低于240分。</w:t>
      </w:r>
    </w:p>
    <w:p w14:paraId="5E46F73B" w14:textId="77777777" w:rsidR="004F67F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实行差额复试，复试比例原则上不低于200%，不高于300%。</w:t>
      </w:r>
    </w:p>
    <w:p w14:paraId="63877629" w14:textId="77777777" w:rsidR="004F67F1" w:rsidRDefault="00000000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五、复试</w:t>
      </w:r>
    </w:p>
    <w:p w14:paraId="5ECCFA07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1.每位考生复试时间不少于30分钟，其中每人不少于15分钟学术情况汇报（PPT形式）。</w:t>
      </w:r>
    </w:p>
    <w:p w14:paraId="78A0D766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2.跨学科人员可增加专业知识笔试，成绩不计入复试成绩，作为专家评分的参考。</w:t>
      </w:r>
    </w:p>
    <w:p w14:paraId="4D7463BB" w14:textId="5B0BA48F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院组织审核面试工作小组（各相关专业不少于7位专家）对考生进行面试，独立评分，分别给出外语、专业素质、研究潜力三个方面的成绩，去掉最高与最低分，再计算平均分；面试工作秘书需由青年教师参与。</w:t>
      </w:r>
    </w:p>
    <w:p w14:paraId="0522EA8F" w14:textId="77777777" w:rsidR="004F67F1" w:rsidRDefault="00000000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4.以专业为单位，对申请审核制研究生，按材料审核成绩与复试成绩相加后的总成绩排序，审核与复试的分数所占比重分别为50%；对申请硕博连读研究生的总成绩排序方式与申请审核制研究生相同。</w:t>
      </w:r>
    </w:p>
    <w:p w14:paraId="6B168F78" w14:textId="5FD2F389" w:rsidR="004F67F1" w:rsidRDefault="00AA7BA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.拟录取名单公示后，师生互</w:t>
      </w:r>
      <w:r>
        <w:rPr>
          <w:rFonts w:ascii="仿宋" w:eastAsia="仿宋" w:hAnsi="仿宋" w:cs="仿宋" w:hint="eastAsia"/>
          <w:kern w:val="0"/>
          <w:sz w:val="32"/>
          <w:szCs w:val="32"/>
        </w:rPr>
        <w:t>选。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5B8AD2FF" w14:textId="77777777" w:rsidR="004F67F1" w:rsidRDefault="00000000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六、信息查询及联系方式</w:t>
      </w:r>
    </w:p>
    <w:p w14:paraId="77CD69C2" w14:textId="77777777" w:rsidR="004F67F1" w:rsidRDefault="00000000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学校研究生招生信息网址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https: //yz.jnu.edu.cn </w:t>
      </w:r>
    </w:p>
    <w:p w14:paraId="1E5F319D" w14:textId="77777777" w:rsidR="004F67F1" w:rsidRDefault="00000000">
      <w:pPr>
        <w:ind w:firstLineChars="150" w:firstLine="480"/>
        <w:rPr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暨南大学中医学院网址：</w:t>
      </w:r>
      <w:hyperlink r:id="rId5" w:history="1">
        <w:r>
          <w:rPr>
            <w:rStyle w:val="a4"/>
            <w:rFonts w:hint="eastAsia"/>
            <w:sz w:val="32"/>
            <w:szCs w:val="32"/>
          </w:rPr>
          <w:t>https://zyxy.jnu.edu.cn</w:t>
        </w:r>
      </w:hyperlink>
    </w:p>
    <w:p w14:paraId="44FF0A82" w14:textId="77777777" w:rsidR="004F67F1" w:rsidRDefault="00000000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申请材料（一式两份）邮寄地址：</w:t>
      </w:r>
    </w:p>
    <w:p w14:paraId="0742F918" w14:textId="77777777" w:rsidR="004F67F1" w:rsidRDefault="00000000">
      <w:pPr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广州市天河区黄埔大道西601号</w:t>
      </w:r>
    </w:p>
    <w:p w14:paraId="2F5AB55B" w14:textId="77777777" w:rsidR="004F67F1" w:rsidRDefault="00000000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暨南大学医学院楼中医学院研究生管理办公室（407）</w:t>
      </w:r>
    </w:p>
    <w:p w14:paraId="45EC4145" w14:textId="77777777" w:rsidR="004F67F1" w:rsidRDefault="00000000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邮政编码：510632</w:t>
      </w:r>
    </w:p>
    <w:p w14:paraId="1390CC69" w14:textId="77777777" w:rsidR="004F67F1" w:rsidRDefault="00000000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联系电话：020-85226166</w:t>
      </w:r>
    </w:p>
    <w:p w14:paraId="34FE918A" w14:textId="77777777" w:rsidR="004F67F1" w:rsidRDefault="004F67F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5223A38" w14:textId="77777777" w:rsidR="004F67F1" w:rsidRDefault="00000000">
      <w:pPr>
        <w:widowControl/>
        <w:wordWrap w:val="0"/>
        <w:spacing w:line="480" w:lineRule="auto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 医 学 院</w:t>
      </w:r>
    </w:p>
    <w:p w14:paraId="2D203D14" w14:textId="77777777" w:rsidR="004F67F1" w:rsidRDefault="00000000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2023年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1月8日</w:t>
      </w:r>
    </w:p>
    <w:p w14:paraId="48D3EDB9" w14:textId="77777777" w:rsidR="004F67F1" w:rsidRDefault="004F67F1">
      <w:pPr>
        <w:widowControl/>
        <w:wordWrap w:val="0"/>
        <w:spacing w:line="480" w:lineRule="auto"/>
        <w:ind w:firstLine="478"/>
        <w:jc w:val="left"/>
        <w:rPr>
          <w:rFonts w:ascii="仿宋" w:eastAsia="仿宋" w:hAnsi="仿宋" w:cs="仿宋"/>
          <w:sz w:val="32"/>
          <w:szCs w:val="32"/>
        </w:rPr>
      </w:pPr>
    </w:p>
    <w:p w14:paraId="0553BAA9" w14:textId="77777777" w:rsidR="004F67F1" w:rsidRDefault="004F67F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4F6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2MWIyMzdlYTY2N2Y2ZGMxZDZiYmRjMWIxYWQyNTIifQ=="/>
  </w:docVars>
  <w:rsids>
    <w:rsidRoot w:val="0020527C"/>
    <w:rsid w:val="000654CC"/>
    <w:rsid w:val="0020527C"/>
    <w:rsid w:val="003112B5"/>
    <w:rsid w:val="00323C80"/>
    <w:rsid w:val="0035044C"/>
    <w:rsid w:val="004F67F1"/>
    <w:rsid w:val="005D270E"/>
    <w:rsid w:val="00794D65"/>
    <w:rsid w:val="007B5ABD"/>
    <w:rsid w:val="008847DF"/>
    <w:rsid w:val="008C207A"/>
    <w:rsid w:val="009355E9"/>
    <w:rsid w:val="009443DB"/>
    <w:rsid w:val="00AA7BAA"/>
    <w:rsid w:val="00BE4D65"/>
    <w:rsid w:val="00BF36C0"/>
    <w:rsid w:val="00D255CD"/>
    <w:rsid w:val="00E019D7"/>
    <w:rsid w:val="32E06DFE"/>
    <w:rsid w:val="45DA6F5C"/>
    <w:rsid w:val="4A2B5D52"/>
    <w:rsid w:val="5FD44EBD"/>
    <w:rsid w:val="7134734F"/>
    <w:rsid w:val="71962DA4"/>
    <w:rsid w:val="771C4664"/>
    <w:rsid w:val="7AE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226F9"/>
  <w15:docId w15:val="{13CED3A9-7CFA-405D-9790-E4DF4B5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yxy.j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4EE3-9278-45DE-ACAC-5662285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</dc:creator>
  <cp:lastModifiedBy>Yangxin Ye</cp:lastModifiedBy>
  <cp:revision>21</cp:revision>
  <dcterms:created xsi:type="dcterms:W3CDTF">2020-11-11T07:30:00Z</dcterms:created>
  <dcterms:modified xsi:type="dcterms:W3CDTF">2023-11-13T09:49:00Z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69F70B2380934577AE1F4E7A86753D0B</vt:lpwstr>
  </property>
</Properties>
</file>