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4E0E4">
      <w:pPr>
        <w:rPr>
          <w:rFonts w:ascii="Arial" w:hAnsi="Arial" w:eastAsia="宋体" w:cs="Arial"/>
          <w:i w:val="0"/>
          <w:iCs w:val="0"/>
          <w:caps w:val="0"/>
          <w:color w:val="940823"/>
          <w:spacing w:val="0"/>
          <w:sz w:val="33"/>
          <w:szCs w:val="33"/>
          <w:shd w:val="clear" w:fill="FFFFFF"/>
        </w:rPr>
      </w:pPr>
      <w:r>
        <w:rPr>
          <w:rFonts w:ascii="Arial" w:hAnsi="Arial" w:eastAsia="宋体" w:cs="Arial"/>
          <w:i w:val="0"/>
          <w:iCs w:val="0"/>
          <w:caps w:val="0"/>
          <w:color w:val="940823"/>
          <w:spacing w:val="0"/>
          <w:sz w:val="33"/>
          <w:szCs w:val="33"/>
          <w:shd w:val="clear" w:fill="FFFFFF"/>
        </w:rPr>
        <w:t>西南大学马克思主义学院2025年博士研究生“申请-考核制”招生工作实施细则</w:t>
      </w:r>
    </w:p>
    <w:p w14:paraId="02E592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ascii="方正仿宋_GBK" w:hAnsi="方正仿宋_GBK" w:eastAsia="方正仿宋_GBK" w:cs="方正仿宋_GBK"/>
          <w:i w:val="0"/>
          <w:iCs w:val="0"/>
          <w:caps w:val="0"/>
          <w:color w:val="1D1B1C"/>
          <w:spacing w:val="0"/>
          <w:sz w:val="30"/>
          <w:szCs w:val="30"/>
          <w:bdr w:val="none" w:color="auto" w:sz="0" w:space="0"/>
          <w:shd w:val="clear" w:fill="FFFFFF"/>
        </w:rPr>
        <w:t>为进一步提高博士研究生的生源质量，完善高层次人才选拔方式，充分发挥博士生导师在博士研究生招生过程中的主导作用，选拔具有创新能力和学术专长的拔尖创新人才，学院深化推行“申请-考核制”博士招生方式，按照教育部和学校的有关规定，结合学科发展情况，制定本细则。</w:t>
      </w:r>
    </w:p>
    <w:p w14:paraId="28341C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Style w:val="9"/>
          <w:rFonts w:hint="default" w:ascii="方正仿宋_GBK" w:hAnsi="方正仿宋_GBK" w:eastAsia="方正仿宋_GBK" w:cs="方正仿宋_GBK"/>
          <w:b/>
          <w:bCs/>
          <w:i w:val="0"/>
          <w:iCs w:val="0"/>
          <w:caps w:val="0"/>
          <w:color w:val="1D1B1C"/>
          <w:spacing w:val="0"/>
          <w:sz w:val="30"/>
          <w:szCs w:val="30"/>
          <w:bdr w:val="none" w:color="auto" w:sz="0" w:space="0"/>
          <w:shd w:val="clear" w:fill="FFFFFF"/>
        </w:rPr>
        <w:t>一、选拔原则</w:t>
      </w:r>
    </w:p>
    <w:p w14:paraId="69B01B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1D1B1C"/>
          <w:spacing w:val="0"/>
          <w:sz w:val="30"/>
          <w:szCs w:val="30"/>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17AD63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Style w:val="9"/>
          <w:rFonts w:hint="default" w:ascii="方正仿宋_GBK" w:hAnsi="方正仿宋_GBK" w:eastAsia="方正仿宋_GBK" w:cs="方正仿宋_GBK"/>
          <w:b/>
          <w:bCs/>
          <w:i w:val="0"/>
          <w:iCs w:val="0"/>
          <w:caps w:val="0"/>
          <w:color w:val="1D1B1C"/>
          <w:spacing w:val="0"/>
          <w:sz w:val="30"/>
          <w:szCs w:val="30"/>
          <w:bdr w:val="none" w:color="auto" w:sz="0" w:space="0"/>
          <w:shd w:val="clear" w:fill="FFFFFF"/>
        </w:rPr>
        <w:t>二、组织管理</w:t>
      </w:r>
    </w:p>
    <w:p w14:paraId="3E55EE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b/>
          <w:bCs/>
          <w:i w:val="0"/>
          <w:iCs w:val="0"/>
          <w:caps w:val="0"/>
          <w:color w:val="1D1B1C"/>
          <w:spacing w:val="0"/>
          <w:sz w:val="30"/>
          <w:szCs w:val="30"/>
          <w:bdr w:val="none" w:color="auto" w:sz="0" w:space="0"/>
          <w:shd w:val="clear" w:fill="FFFFFF"/>
        </w:rPr>
        <w:t>（一）研究生招生工作领导小组</w:t>
      </w:r>
    </w:p>
    <w:p w14:paraId="76D505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1D1B1C"/>
          <w:spacing w:val="0"/>
          <w:sz w:val="30"/>
          <w:szCs w:val="30"/>
          <w:bdr w:val="none" w:color="auto" w:sz="0" w:space="0"/>
          <w:shd w:val="clear" w:fill="FFFFFF"/>
        </w:rPr>
        <w:t>全面负责学院博士研究生“申请考核制”组织管理工作，负有考务管理、录取工作等主体责任。</w:t>
      </w:r>
    </w:p>
    <w:p w14:paraId="18FC86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b/>
          <w:bCs/>
          <w:i w:val="0"/>
          <w:iCs w:val="0"/>
          <w:caps w:val="0"/>
          <w:color w:val="1D1B1C"/>
          <w:spacing w:val="0"/>
          <w:sz w:val="30"/>
          <w:szCs w:val="30"/>
          <w:bdr w:val="none" w:color="auto" w:sz="0" w:space="0"/>
          <w:shd w:val="clear" w:fill="FFFFFF"/>
        </w:rPr>
        <w:t>（二）研究生招生工作监督检查小组</w:t>
      </w:r>
    </w:p>
    <w:p w14:paraId="1125EF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负责材料审核、综合考核、录取过程的监督检查和考生的申诉释疑工作。</w:t>
      </w:r>
    </w:p>
    <w:p w14:paraId="2D0769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1D1B1C"/>
          <w:spacing w:val="0"/>
          <w:kern w:val="0"/>
          <w:sz w:val="30"/>
          <w:szCs w:val="30"/>
          <w:bdr w:val="none" w:color="auto" w:sz="0" w:space="0"/>
          <w:shd w:val="clear" w:fill="FFFFFF"/>
          <w:lang w:val="en-US" w:eastAsia="zh-CN" w:bidi="ar"/>
        </w:rPr>
        <w:t>（三）材料审核小组</w:t>
      </w:r>
    </w:p>
    <w:p w14:paraId="7BEA18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负责对报考考生所提交的材料进行审核。</w:t>
      </w:r>
    </w:p>
    <w:p w14:paraId="110645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1D1B1C"/>
          <w:spacing w:val="0"/>
          <w:kern w:val="0"/>
          <w:sz w:val="30"/>
          <w:szCs w:val="30"/>
          <w:bdr w:val="none" w:color="auto" w:sz="0" w:space="0"/>
          <w:shd w:val="clear" w:fill="FFFFFF"/>
          <w:lang w:val="en-US" w:eastAsia="zh-CN" w:bidi="ar"/>
        </w:rPr>
        <w:t>（四）综合考核小组</w:t>
      </w:r>
    </w:p>
    <w:p w14:paraId="2C1E94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具体负责博士研究生综合考核的各项工作。</w:t>
      </w:r>
    </w:p>
    <w:p w14:paraId="2C4230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Style w:val="9"/>
          <w:rFonts w:hint="default" w:ascii="方正仿宋_GBK" w:hAnsi="方正仿宋_GBK" w:eastAsia="方正仿宋_GBK" w:cs="方正仿宋_GBK"/>
          <w:b/>
          <w:bCs/>
          <w:i w:val="0"/>
          <w:iCs w:val="0"/>
          <w:caps w:val="0"/>
          <w:color w:val="1D1B1C"/>
          <w:spacing w:val="0"/>
          <w:sz w:val="30"/>
          <w:szCs w:val="30"/>
          <w:bdr w:val="none" w:color="auto" w:sz="0" w:space="0"/>
          <w:shd w:val="clear" w:fill="FFFFFF"/>
        </w:rPr>
        <w:t>三、招生专业及其计划</w:t>
      </w:r>
    </w:p>
    <w:tbl>
      <w:tblPr>
        <w:tblW w:w="863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57"/>
        <w:gridCol w:w="5015"/>
        <w:gridCol w:w="1661"/>
      </w:tblGrid>
      <w:tr w14:paraId="505EB0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6" w:hRule="atLeast"/>
          <w:jc w:val="center"/>
        </w:trPr>
        <w:tc>
          <w:tcPr>
            <w:tcW w:w="195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6109417D">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bCs/>
                <w:color w:val="000000"/>
                <w:kern w:val="0"/>
                <w:sz w:val="30"/>
                <w:szCs w:val="30"/>
                <w:bdr w:val="none" w:color="auto" w:sz="0" w:space="0"/>
                <w:lang w:val="en-US" w:eastAsia="zh-CN" w:bidi="ar"/>
              </w:rPr>
              <w:t>招生类别</w:t>
            </w:r>
          </w:p>
        </w:tc>
        <w:tc>
          <w:tcPr>
            <w:tcW w:w="501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9E8D624">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bCs/>
                <w:color w:val="000000"/>
                <w:kern w:val="0"/>
                <w:sz w:val="30"/>
                <w:szCs w:val="30"/>
                <w:bdr w:val="none" w:color="auto" w:sz="0" w:space="0"/>
                <w:lang w:val="en-US" w:eastAsia="zh-CN" w:bidi="ar"/>
              </w:rPr>
              <w:t>招生专业代码及名称</w:t>
            </w:r>
          </w:p>
        </w:tc>
        <w:tc>
          <w:tcPr>
            <w:tcW w:w="166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A23A12D">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bCs/>
                <w:color w:val="000000"/>
                <w:kern w:val="0"/>
                <w:sz w:val="30"/>
                <w:szCs w:val="30"/>
                <w:bdr w:val="none" w:color="auto" w:sz="0" w:space="0"/>
                <w:lang w:val="en-US" w:eastAsia="zh-CN" w:bidi="ar"/>
              </w:rPr>
              <w:t>拟招收人数</w:t>
            </w:r>
          </w:p>
        </w:tc>
      </w:tr>
      <w:tr w14:paraId="77DD94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95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4B945F1">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bCs/>
                <w:color w:val="000000"/>
                <w:kern w:val="0"/>
                <w:sz w:val="30"/>
                <w:szCs w:val="30"/>
                <w:bdr w:val="none" w:color="auto" w:sz="0" w:space="0"/>
                <w:lang w:val="en-US" w:eastAsia="zh-CN" w:bidi="ar"/>
              </w:rPr>
              <w:t>学术学位博士普通计划</w:t>
            </w:r>
          </w:p>
        </w:tc>
        <w:tc>
          <w:tcPr>
            <w:tcW w:w="501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E360F90">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left"/>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val="0"/>
                <w:bCs w:val="0"/>
                <w:color w:val="1D1B1C"/>
                <w:kern w:val="0"/>
                <w:sz w:val="30"/>
                <w:szCs w:val="30"/>
                <w:bdr w:val="none" w:color="auto" w:sz="0" w:space="0"/>
                <w:lang w:val="en-US" w:eastAsia="zh-CN" w:bidi="ar"/>
              </w:rPr>
              <w:t>030501马克思主义基本原理、030503马克思主义中国化研究、030504国外马克思主义研究、030505思想政治教育、030506中国近现代史基本问题研究、0305Z1党的建设</w:t>
            </w:r>
          </w:p>
        </w:tc>
        <w:tc>
          <w:tcPr>
            <w:tcW w:w="166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7E76AFAB">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val="0"/>
                <w:bCs w:val="0"/>
                <w:color w:val="000000"/>
                <w:kern w:val="0"/>
                <w:sz w:val="30"/>
                <w:szCs w:val="30"/>
                <w:bdr w:val="none" w:color="auto" w:sz="0" w:space="0"/>
                <w:lang w:val="en-US" w:eastAsia="zh-CN" w:bidi="ar"/>
              </w:rPr>
              <w:t>18</w:t>
            </w:r>
          </w:p>
        </w:tc>
      </w:tr>
      <w:tr w14:paraId="182306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95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7D8DF7A">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bCs/>
                <w:color w:val="000000"/>
                <w:kern w:val="0"/>
                <w:sz w:val="30"/>
                <w:szCs w:val="30"/>
                <w:bdr w:val="none" w:color="auto" w:sz="0" w:space="0"/>
                <w:lang w:val="en-US" w:eastAsia="zh-CN" w:bidi="ar"/>
              </w:rPr>
              <w:t>对口支援</w:t>
            </w:r>
          </w:p>
        </w:tc>
        <w:tc>
          <w:tcPr>
            <w:tcW w:w="501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9041465">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both"/>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val="0"/>
                <w:bCs w:val="0"/>
                <w:color w:val="1D1B1C"/>
                <w:kern w:val="0"/>
                <w:sz w:val="30"/>
                <w:szCs w:val="30"/>
                <w:bdr w:val="none" w:color="auto" w:sz="0" w:space="0"/>
                <w:lang w:val="en-US" w:eastAsia="zh-CN" w:bidi="ar"/>
              </w:rPr>
              <w:t>0305 马克思主义理论</w:t>
            </w:r>
          </w:p>
        </w:tc>
        <w:tc>
          <w:tcPr>
            <w:tcW w:w="166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3EAC2984">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val="0"/>
                <w:bCs w:val="0"/>
                <w:color w:val="000000"/>
                <w:kern w:val="0"/>
                <w:sz w:val="30"/>
                <w:szCs w:val="30"/>
                <w:bdr w:val="none" w:color="auto" w:sz="0" w:space="0"/>
                <w:lang w:val="en-US" w:eastAsia="zh-CN" w:bidi="ar"/>
              </w:rPr>
              <w:t>1</w:t>
            </w:r>
          </w:p>
        </w:tc>
      </w:tr>
      <w:tr w14:paraId="5575A8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13" w:hRule="atLeast"/>
          <w:jc w:val="center"/>
        </w:trPr>
        <w:tc>
          <w:tcPr>
            <w:tcW w:w="195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3FA6AB7D">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bCs/>
                <w:color w:val="000000"/>
                <w:kern w:val="0"/>
                <w:sz w:val="30"/>
                <w:szCs w:val="30"/>
                <w:bdr w:val="none" w:color="auto" w:sz="0" w:space="0"/>
                <w:lang w:val="en-US" w:eastAsia="zh-CN" w:bidi="ar"/>
              </w:rPr>
              <w:t>高校思政骨干专项</w:t>
            </w:r>
          </w:p>
        </w:tc>
        <w:tc>
          <w:tcPr>
            <w:tcW w:w="501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6532DEC7">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both"/>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val="0"/>
                <w:bCs w:val="0"/>
                <w:color w:val="1D1B1C"/>
                <w:kern w:val="0"/>
                <w:sz w:val="30"/>
                <w:szCs w:val="30"/>
                <w:bdr w:val="none" w:color="auto" w:sz="0" w:space="0"/>
                <w:lang w:val="en-US" w:eastAsia="zh-CN" w:bidi="ar"/>
              </w:rPr>
              <w:t>0305 马克思主义理论</w:t>
            </w:r>
          </w:p>
        </w:tc>
        <w:tc>
          <w:tcPr>
            <w:tcW w:w="166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15760D71">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b w:val="0"/>
                <w:bCs w:val="0"/>
                <w:color w:val="1D1B1C"/>
                <w:sz w:val="21"/>
                <w:szCs w:val="21"/>
              </w:rPr>
            </w:pPr>
            <w:r>
              <w:rPr>
                <w:rFonts w:hint="default" w:ascii="方正仿宋_GBK" w:hAnsi="方正仿宋_GBK" w:eastAsia="方正仿宋_GBK" w:cs="方正仿宋_GBK"/>
                <w:b w:val="0"/>
                <w:bCs w:val="0"/>
                <w:color w:val="000000"/>
                <w:kern w:val="0"/>
                <w:sz w:val="30"/>
                <w:szCs w:val="30"/>
                <w:bdr w:val="none" w:color="auto" w:sz="0" w:space="0"/>
                <w:lang w:val="en-US" w:eastAsia="zh-CN" w:bidi="ar"/>
              </w:rPr>
              <w:t>8</w:t>
            </w:r>
          </w:p>
        </w:tc>
      </w:tr>
    </w:tbl>
    <w:p w14:paraId="4030CE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b/>
          <w:bCs/>
          <w:i w:val="0"/>
          <w:iCs w:val="0"/>
          <w:caps w:val="0"/>
          <w:color w:val="1D1B1C"/>
          <w:spacing w:val="0"/>
          <w:sz w:val="30"/>
          <w:szCs w:val="30"/>
          <w:bdr w:val="none" w:color="auto" w:sz="0" w:space="0"/>
          <w:shd w:val="clear" w:fill="FFFFFF"/>
        </w:rPr>
        <w:t>说明：1.招生计划为参考数，最终计划以教育部下达学校计划后确定的实际计划为准；具体招生计划在综合考核办法中明确；学院可招收1名定向就业普通计划博士研究生。</w:t>
      </w:r>
    </w:p>
    <w:p w14:paraId="17E129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b/>
          <w:bCs/>
          <w:i w:val="0"/>
          <w:iCs w:val="0"/>
          <w:caps w:val="0"/>
          <w:color w:val="1D1B1C"/>
          <w:spacing w:val="0"/>
          <w:sz w:val="30"/>
          <w:szCs w:val="30"/>
          <w:bdr w:val="none" w:color="auto" w:sz="0" w:space="0"/>
          <w:shd w:val="clear" w:fill="FFFFFF"/>
        </w:rPr>
        <w:t>2.2025年拟招收8名高校思想政治工作骨干（以下简称高校思政骨干）在职攻读博士学位研究生，实际招生数以教育部下达通知为准。按规定，学校思政骨干招收专职辅导员的比例须占招生名额的70%以上，最多招收本校生源2名，专职辅导员的界定以《普通高等学校辅导员队伍建设规定》为准。</w:t>
      </w:r>
    </w:p>
    <w:p w14:paraId="7A2294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Style w:val="9"/>
          <w:rFonts w:hint="default" w:ascii="方正仿宋_GBK" w:hAnsi="方正仿宋_GBK" w:eastAsia="方正仿宋_GBK" w:cs="方正仿宋_GBK"/>
          <w:b/>
          <w:bCs/>
          <w:i w:val="0"/>
          <w:iCs w:val="0"/>
          <w:caps w:val="0"/>
          <w:color w:val="1D1B1C"/>
          <w:spacing w:val="0"/>
          <w:sz w:val="30"/>
          <w:szCs w:val="30"/>
          <w:bdr w:val="none" w:color="auto" w:sz="0" w:space="0"/>
          <w:shd w:val="clear" w:fill="FFFFFF"/>
        </w:rPr>
        <w:t>四、报名条件</w:t>
      </w:r>
    </w:p>
    <w:p w14:paraId="791943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1D1B1C"/>
          <w:spacing w:val="0"/>
          <w:sz w:val="30"/>
          <w:szCs w:val="30"/>
          <w:bdr w:val="none" w:color="auto" w:sz="0" w:space="0"/>
          <w:shd w:val="clear" w:fill="FFFFFF"/>
        </w:rPr>
        <w:t>（一）中华人民共和国公民，拥护中国共产党领导，具有正确的政治方向，热爱祖国，愿意为社会主义现代化建设服务，遵纪守法，品行端正。</w:t>
      </w:r>
    </w:p>
    <w:p w14:paraId="70B082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1D1B1C"/>
          <w:spacing w:val="0"/>
          <w:sz w:val="30"/>
          <w:szCs w:val="30"/>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643732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1D1B1C"/>
          <w:spacing w:val="0"/>
          <w:sz w:val="30"/>
          <w:szCs w:val="30"/>
          <w:bdr w:val="none" w:color="auto" w:sz="0" w:space="0"/>
          <w:shd w:val="clear" w:fill="FFFFFF"/>
        </w:rPr>
        <w:t>（三）有扎实的专业基础、较强的科学研究能力，发表过一定水平的专业学术论文。</w:t>
      </w:r>
    </w:p>
    <w:p w14:paraId="75951C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000000"/>
          <w:spacing w:val="0"/>
          <w:sz w:val="30"/>
          <w:szCs w:val="30"/>
          <w:bdr w:val="none" w:color="auto" w:sz="0" w:space="0"/>
          <w:shd w:val="clear" w:fill="FFFFFF"/>
        </w:rPr>
        <w:t>（四）英语水平应达到下述规定的要求。</w:t>
      </w:r>
    </w:p>
    <w:p w14:paraId="7902C0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1D1B1C"/>
          <w:spacing w:val="0"/>
          <w:sz w:val="30"/>
          <w:szCs w:val="30"/>
          <w:bdr w:val="none" w:color="auto" w:sz="0" w:space="0"/>
          <w:shd w:val="clear" w:fill="FFFFFF"/>
        </w:rPr>
        <w:t>1.英语水平应达到下列要求之一：</w:t>
      </w:r>
    </w:p>
    <w:p w14:paraId="0FD980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1D1B1C"/>
          <w:spacing w:val="0"/>
          <w:sz w:val="30"/>
          <w:szCs w:val="30"/>
          <w:bdr w:val="none" w:color="auto" w:sz="0" w:space="0"/>
          <w:shd w:val="clear" w:fill="FFFFFF"/>
        </w:rPr>
        <w:t>全国大学英语六级考试CET-6≥425分；托福TOEFL≥80/550分；雅思IELTS≥6.0；GRE≥260/1300分；WSK (PETS5) ≥60分；英语专业本科毕业。</w:t>
      </w:r>
    </w:p>
    <w:p w14:paraId="14DBE1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000000"/>
          <w:spacing w:val="0"/>
          <w:sz w:val="30"/>
          <w:szCs w:val="30"/>
          <w:bdr w:val="none" w:color="auto" w:sz="0" w:space="0"/>
          <w:shd w:val="clear" w:fill="FFFFFF"/>
        </w:rPr>
        <w:t>2.符合下列条件之一者，可认定为达到要求：</w:t>
      </w:r>
    </w:p>
    <w:p w14:paraId="3577A7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000000"/>
          <w:spacing w:val="0"/>
          <w:sz w:val="30"/>
          <w:szCs w:val="30"/>
          <w:bdr w:val="none" w:color="auto" w:sz="0" w:space="0"/>
          <w:shd w:val="clear" w:fill="FFFFFF"/>
        </w:rPr>
        <w:t>（1）以第一作者身份在外文国际期刊上发表过专业学术论文或者以主译者身份翻译出版过学术著作（翻译著作不低于1万字），同时全国大学英语四级考试CET-4≥425分。</w:t>
      </w:r>
    </w:p>
    <w:p w14:paraId="5EBAD8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000000"/>
          <w:spacing w:val="0"/>
          <w:sz w:val="30"/>
          <w:szCs w:val="30"/>
          <w:bdr w:val="none" w:color="auto" w:sz="0" w:space="0"/>
          <w:shd w:val="clear" w:fill="FFFFFF"/>
        </w:rPr>
        <w:t>（2）在国外留学并获得教育部学位学历认证、或在国外有1年及以上学习经历（需提供国外学习经历的证明和成绩单）。</w:t>
      </w:r>
    </w:p>
    <w:p w14:paraId="2CBA92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000000"/>
          <w:spacing w:val="0"/>
          <w:sz w:val="30"/>
          <w:szCs w:val="30"/>
          <w:bdr w:val="none" w:color="auto" w:sz="0" w:space="0"/>
          <w:shd w:val="clear" w:fill="FFFFFF"/>
        </w:rPr>
        <w:t>3.对口支援计划考生特别优秀者外语要求可放宽至CET-4≥425分。</w:t>
      </w:r>
    </w:p>
    <w:p w14:paraId="40EE0C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000000"/>
          <w:spacing w:val="0"/>
          <w:sz w:val="30"/>
          <w:szCs w:val="30"/>
          <w:bdr w:val="none" w:color="auto" w:sz="0" w:space="0"/>
          <w:shd w:val="clear" w:fill="FFFFFF"/>
        </w:rPr>
        <w:t>（五）身心健康。</w:t>
      </w:r>
    </w:p>
    <w:p w14:paraId="1B8975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000000"/>
          <w:spacing w:val="0"/>
          <w:sz w:val="30"/>
          <w:szCs w:val="30"/>
          <w:bdr w:val="none" w:color="auto" w:sz="0" w:space="0"/>
          <w:shd w:val="clear" w:fill="FFFFFF"/>
        </w:rPr>
        <w:t>（六）报考对口支援专项计划和思政骨干专项计划的考生，还需符合相关领域工作年限等其他条件，具体要求见学校招生简章。</w:t>
      </w:r>
    </w:p>
    <w:p w14:paraId="29E0AA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Style w:val="9"/>
          <w:rFonts w:hint="default" w:ascii="方正仿宋_GBK" w:hAnsi="方正仿宋_GBK" w:eastAsia="方正仿宋_GBK" w:cs="方正仿宋_GBK"/>
          <w:b/>
          <w:bCs/>
          <w:i w:val="0"/>
          <w:iCs w:val="0"/>
          <w:caps w:val="0"/>
          <w:color w:val="1D1B1C"/>
          <w:spacing w:val="0"/>
          <w:sz w:val="30"/>
          <w:szCs w:val="30"/>
          <w:bdr w:val="none" w:color="auto" w:sz="0" w:space="0"/>
          <w:shd w:val="clear" w:fill="FFFFFF"/>
        </w:rPr>
        <w:t>五、报名</w:t>
      </w:r>
    </w:p>
    <w:p w14:paraId="2B38BF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1D1B1C"/>
          <w:spacing w:val="0"/>
          <w:sz w:val="30"/>
          <w:szCs w:val="30"/>
          <w:bdr w:val="none" w:color="auto" w:sz="0" w:space="0"/>
          <w:shd w:val="clear" w:fill="FFFFFF"/>
        </w:rPr>
        <w:t>（一）申请人仔细阅读西南大学2025年度博士研究生招生章程，按要求于2025年1月8日至2025年3月14日，登录博士研究生招生报名网站进行报名缴费，完整如实填写和提交报名信息，按要求完成网上信息校验。报名考试费一旦缴纳，不再办理退款手续。网报时间内未支付报名费视为报名信息无效。</w:t>
      </w:r>
    </w:p>
    <w:p w14:paraId="0E7683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Fonts w:hint="default" w:ascii="方正仿宋_GBK" w:hAnsi="方正仿宋_GBK" w:eastAsia="方正仿宋_GBK" w:cs="方正仿宋_GBK"/>
          <w:i w:val="0"/>
          <w:iCs w:val="0"/>
          <w:caps w:val="0"/>
          <w:color w:val="1D1B1C"/>
          <w:spacing w:val="0"/>
          <w:sz w:val="30"/>
          <w:szCs w:val="30"/>
          <w:bdr w:val="none" w:color="auto" w:sz="0" w:space="0"/>
          <w:shd w:val="clear" w:fill="FFFFFF"/>
        </w:rPr>
        <w:t>（二）报名成功后，下载《</w:t>
      </w:r>
      <w:r>
        <w:rPr>
          <w:rFonts w:hint="default" w:ascii="方正仿宋_GBK" w:hAnsi="方正仿宋_GBK" w:eastAsia="方正仿宋_GBK" w:cs="方正仿宋_GBK"/>
          <w:i w:val="0"/>
          <w:iCs w:val="0"/>
          <w:caps w:val="0"/>
          <w:color w:val="000000"/>
          <w:spacing w:val="0"/>
          <w:sz w:val="30"/>
          <w:szCs w:val="30"/>
          <w:bdr w:val="none" w:color="auto" w:sz="0" w:space="0"/>
          <w:shd w:val="clear" w:fill="FFFFFF"/>
        </w:rPr>
        <w:t>博士学位研究生网上报名信息简表</w:t>
      </w:r>
      <w:r>
        <w:rPr>
          <w:rFonts w:hint="default" w:ascii="方正仿宋_GBK" w:hAnsi="方正仿宋_GBK" w:eastAsia="方正仿宋_GBK" w:cs="方正仿宋_GBK"/>
          <w:i w:val="0"/>
          <w:iCs w:val="0"/>
          <w:caps w:val="0"/>
          <w:color w:val="1D1B1C"/>
          <w:spacing w:val="0"/>
          <w:sz w:val="30"/>
          <w:szCs w:val="30"/>
          <w:bdr w:val="none" w:color="auto" w:sz="0" w:space="0"/>
          <w:shd w:val="clear" w:fill="FFFFFF"/>
        </w:rPr>
        <w:t>》，确认无误并签字盖章。</w:t>
      </w:r>
    </w:p>
    <w:p w14:paraId="591114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eastAsia" w:ascii="宋体" w:hAnsi="宋体" w:eastAsia="宋体" w:cs="宋体"/>
          <w:i w:val="0"/>
          <w:iCs w:val="0"/>
          <w:caps w:val="0"/>
          <w:color w:val="1D1B1C"/>
          <w:spacing w:val="0"/>
          <w:sz w:val="24"/>
          <w:szCs w:val="24"/>
        </w:rPr>
      </w:pPr>
      <w:r>
        <w:rPr>
          <w:rStyle w:val="9"/>
          <w:rFonts w:hint="default" w:ascii="方正仿宋_GBK" w:hAnsi="方正仿宋_GBK" w:eastAsia="方正仿宋_GBK" w:cs="方正仿宋_GBK"/>
          <w:b/>
          <w:bCs/>
          <w:i w:val="0"/>
          <w:iCs w:val="0"/>
          <w:caps w:val="0"/>
          <w:color w:val="1D1B1C"/>
          <w:spacing w:val="0"/>
          <w:sz w:val="30"/>
          <w:szCs w:val="30"/>
          <w:bdr w:val="none" w:color="auto" w:sz="0" w:space="0"/>
          <w:shd w:val="clear" w:fill="FFFFFF"/>
        </w:rPr>
        <w:t>六、提交材料</w:t>
      </w:r>
    </w:p>
    <w:p w14:paraId="70BFAA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1.博士学位研究生网上报名信息简表。</w:t>
      </w:r>
    </w:p>
    <w:p w14:paraId="09FD5A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2.考生本人签字确认的有效身份证正反面复印件。</w:t>
      </w:r>
    </w:p>
    <w:p w14:paraId="662D5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3.思想品德情况审核表。</w:t>
      </w:r>
    </w:p>
    <w:p w14:paraId="66CF9E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4.学籍学历材料。</w:t>
      </w:r>
    </w:p>
    <w:p w14:paraId="63F780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应届硕士毕业生提交《教育部学籍在线验证报告》，入学前须补交《教育部学历证书电子注册备案表》；</w:t>
      </w:r>
    </w:p>
    <w:p w14:paraId="335FE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毕业生提交最高学历、学位证书复印件；</w:t>
      </w:r>
    </w:p>
    <w:p w14:paraId="412F82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网上报名未通过学历校验的考生，还需提交《中国高等教育学历认证报告》或《教育部学历证书电子注册备案表》；</w:t>
      </w:r>
    </w:p>
    <w:p w14:paraId="16F3D5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只有学位证书而无毕业证书者，还需提交硕士学位认证报告；</w:t>
      </w:r>
    </w:p>
    <w:p w14:paraId="20ED82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国（境）外获得学位考生还需提交教育部留学服务中心出具的《国（境）外学历学位认证书》复印件或提交能够在入学前取得该认证书的承诺书。</w:t>
      </w:r>
    </w:p>
    <w:p w14:paraId="782731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5.硕士阶段正式成绩单原件。</w:t>
      </w:r>
    </w:p>
    <w:p w14:paraId="2A94C0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6.硕士学位论文全文，或应届毕业生硕士学位论文详细摘要。</w:t>
      </w:r>
    </w:p>
    <w:p w14:paraId="57A3F8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7.代表性学术成果复印件。</w:t>
      </w:r>
    </w:p>
    <w:p w14:paraId="7F0396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8.外语水平证明材料复印件。</w:t>
      </w:r>
    </w:p>
    <w:p w14:paraId="101104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9.个人陈述。</w:t>
      </w:r>
    </w:p>
    <w:p w14:paraId="0B4097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包括研究计划、学术背景、研究经历、申请理由、参与的科研项目简介及自己在其中的贡献等，不少于3000字。</w:t>
      </w:r>
    </w:p>
    <w:p w14:paraId="45AA4D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10.两名所报考学科专业领域内的教授（或相当专业技术职称的专家）的书面推荐信，须分别密封并由推荐专家在封口骑缝处签字。</w:t>
      </w:r>
    </w:p>
    <w:p w14:paraId="28035C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11.报考普通计划定向就业的考生，须提供所在单位人事部门出具的证明其为本单位在职在编研究人员、工作时间和保证其在校脱产学习时间不少于两年的证明材料原件。</w:t>
      </w:r>
    </w:p>
    <w:p w14:paraId="686DC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12.报考高校思政工作骨干专项计划考生需提交《2025年高校思想政治工作骨干在职攻读博士学位报考资格审查表》（附件1）</w:t>
      </w:r>
    </w:p>
    <w:p w14:paraId="3AAFA1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13.</w:t>
      </w: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00"/>
          <w:lang w:val="en-US" w:eastAsia="zh-CN" w:bidi="ar"/>
        </w:rPr>
        <w:t>填写“西南大学2025年博士研究生报考情况汇总表”</w:t>
      </w: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，填写网址如下：https://jinshuju.net/f/XMJ4zV；或扫描二维码填写：</w:t>
      </w:r>
    </w:p>
    <w:p w14:paraId="034FE2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drawing>
          <wp:inline distT="0" distB="0" distL="114300" distR="114300">
            <wp:extent cx="1438275" cy="1438275"/>
            <wp:effectExtent l="0" t="0" r="9525" b="9525"/>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4"/>
                    <a:stretch>
                      <a:fillRect/>
                    </a:stretch>
                  </pic:blipFill>
                  <pic:spPr>
                    <a:xfrm>
                      <a:off x="0" y="0"/>
                      <a:ext cx="1438275" cy="1438275"/>
                    </a:xfrm>
                    <a:prstGeom prst="rect">
                      <a:avLst/>
                    </a:prstGeom>
                    <a:noFill/>
                    <a:ln w="9525">
                      <a:noFill/>
                    </a:ln>
                  </pic:spPr>
                </pic:pic>
              </a:graphicData>
            </a:graphic>
          </wp:inline>
        </w:drawing>
      </w:r>
    </w:p>
    <w:p w14:paraId="23A835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申请材料须全部用A4纸打印或复印，</w:t>
      </w:r>
      <w:r>
        <w:rPr>
          <w:rFonts w:hint="default" w:ascii="方正仿宋_GBK" w:hAnsi="方正仿宋_GBK" w:eastAsia="方正仿宋_GBK" w:cs="方正仿宋_GBK"/>
          <w:b w:val="0"/>
          <w:bCs w:val="0"/>
          <w:i w:val="0"/>
          <w:iCs w:val="0"/>
          <w:caps w:val="0"/>
          <w:color w:val="1D1B1C"/>
          <w:spacing w:val="0"/>
          <w:kern w:val="0"/>
          <w:sz w:val="30"/>
          <w:szCs w:val="30"/>
          <w:u w:val="single"/>
          <w:bdr w:val="none" w:color="auto" w:sz="0" w:space="0"/>
          <w:shd w:val="clear" w:fill="FFFFFF"/>
          <w:lang w:val="en-US" w:eastAsia="zh-CN" w:bidi="ar"/>
        </w:rPr>
        <w:t>材料1-11按顺序装订成册，材料12不用装订，单独附在申请材料首页</w:t>
      </w:r>
      <w:r>
        <w:rPr>
          <w:rFonts w:hint="default" w:ascii="方正仿宋_GBK" w:hAnsi="方正仿宋_GBK" w:eastAsia="方正仿宋_GBK" w:cs="方正仿宋_GBK"/>
          <w:b w:val="0"/>
          <w:bCs w:val="0"/>
          <w:i w:val="0"/>
          <w:iCs w:val="0"/>
          <w:caps w:val="0"/>
          <w:color w:val="1D1B1C"/>
          <w:spacing w:val="0"/>
          <w:kern w:val="0"/>
          <w:sz w:val="30"/>
          <w:szCs w:val="30"/>
          <w:bdr w:val="none" w:color="auto" w:sz="0" w:space="0"/>
          <w:shd w:val="clear" w:fill="FFFFFF"/>
          <w:lang w:val="en-US" w:eastAsia="zh-CN" w:bidi="ar"/>
        </w:rPr>
        <w:t>；以上材料请于</w:t>
      </w: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2025年3月20日下午6：00前寄送至西南大学马克思主义学院。</w:t>
      </w:r>
    </w:p>
    <w:p w14:paraId="0CBFFF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收件地址：重庆市北碚区天生路2号西南大学马克思主义学院301办公室  收件人：谢老师</w:t>
      </w:r>
    </w:p>
    <w:p w14:paraId="7EAB5D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邮编：400715        联系方式：023-68367494</w:t>
      </w:r>
    </w:p>
    <w:p w14:paraId="7112DC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请在邮件封面注明“</w:t>
      </w:r>
      <w:r>
        <w:rPr>
          <w:rFonts w:hint="default" w:ascii="方正仿宋_GBK" w:hAnsi="方正仿宋_GBK" w:eastAsia="方正仿宋_GBK" w:cs="方正仿宋_GBK"/>
          <w:i w:val="0"/>
          <w:iCs w:val="0"/>
          <w:caps w:val="0"/>
          <w:color w:val="1D1B1C"/>
          <w:spacing w:val="0"/>
          <w:kern w:val="0"/>
          <w:sz w:val="30"/>
          <w:szCs w:val="30"/>
          <w:u w:val="single"/>
          <w:bdr w:val="none" w:color="auto" w:sz="0" w:space="0"/>
          <w:shd w:val="clear" w:fill="FFFFFF"/>
          <w:lang w:val="en-US" w:eastAsia="zh-CN" w:bidi="ar"/>
        </w:rPr>
        <w:t>博士申请-考核制材料</w:t>
      </w: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w:t>
      </w:r>
      <w:r>
        <w:rPr>
          <w:rFonts w:hint="default" w:ascii="方正仿宋_GBK" w:hAnsi="方正仿宋_GBK" w:eastAsia="方正仿宋_GBK" w:cs="方正仿宋_GBK"/>
          <w:b/>
          <w:bCs/>
          <w:i w:val="0"/>
          <w:iCs w:val="0"/>
          <w:caps w:val="0"/>
          <w:color w:val="000000"/>
          <w:spacing w:val="0"/>
          <w:kern w:val="0"/>
          <w:sz w:val="30"/>
          <w:szCs w:val="30"/>
          <w:bdr w:val="none" w:color="auto" w:sz="0" w:space="0"/>
          <w:shd w:val="clear" w:fill="FFFF00"/>
          <w:lang w:val="en-US" w:eastAsia="zh-CN" w:bidi="ar"/>
        </w:rPr>
        <w:t>务必以邮政或顺丰快递方式邮寄，不接受其他方式的快递。</w:t>
      </w:r>
    </w:p>
    <w:p w14:paraId="11C9E2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000000"/>
          <w:spacing w:val="0"/>
          <w:kern w:val="0"/>
          <w:sz w:val="30"/>
          <w:szCs w:val="30"/>
          <w:bdr w:val="none" w:color="auto" w:sz="0" w:space="0"/>
          <w:shd w:val="clear" w:fill="FFFFFF"/>
          <w:lang w:val="en-US" w:eastAsia="zh-CN" w:bidi="ar"/>
        </w:rPr>
        <w:t>所有材料必须扫描转成pdf格式，按材料顺序命名</w:t>
      </w: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（例如01.考生姓名+博士学位研究生网上报名信息简表，02.考生姓名+身份证复印件.....）于</w:t>
      </w: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2025年3月20日下午6：00前</w:t>
      </w: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将电子版材料以</w:t>
      </w:r>
      <w:r>
        <w:rPr>
          <w:rFonts w:hint="default" w:ascii="方正仿宋_GBK" w:hAnsi="方正仿宋_GBK" w:eastAsia="方正仿宋_GBK" w:cs="方正仿宋_GBK"/>
          <w:b/>
          <w:bCs/>
          <w:i w:val="0"/>
          <w:iCs w:val="0"/>
          <w:caps w:val="0"/>
          <w:color w:val="000000"/>
          <w:spacing w:val="0"/>
          <w:kern w:val="0"/>
          <w:sz w:val="30"/>
          <w:szCs w:val="30"/>
          <w:bdr w:val="none" w:color="auto" w:sz="0" w:space="0"/>
          <w:shd w:val="clear" w:fill="FFFFFF"/>
          <w:lang w:val="en-US" w:eastAsia="zh-CN" w:bidi="ar"/>
        </w:rPr>
        <w:t>考生姓名+报考专业</w:t>
      </w: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命名打包压缩发送至邮箱：mayuanzhaosheng@126.com。</w:t>
      </w:r>
    </w:p>
    <w:p w14:paraId="158335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000000"/>
          <w:spacing w:val="0"/>
          <w:kern w:val="0"/>
          <w:sz w:val="30"/>
          <w:szCs w:val="30"/>
          <w:bdr w:val="none" w:color="auto" w:sz="0" w:space="0"/>
          <w:shd w:val="clear" w:fill="FFFFFF"/>
          <w:lang w:val="en-US" w:eastAsia="zh-CN" w:bidi="ar"/>
        </w:rPr>
        <w:t>七、材料审核</w:t>
      </w:r>
    </w:p>
    <w:p w14:paraId="53E323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1.根据考生提供的材料，学院成立材料审核小组，具体负责考生材料审核。“资格审核小组”对材料进行形式审核，即审核材料的完备性与真实性。“学术评价审核小组”对形式审核通过者进行内容评价审核，即根据考生提交的材料从外语水平、学业成绩、科研业绩、综合素质表现等方面进行综合评定量化打分。外语和专业基础满分各为100分。</w:t>
      </w:r>
    </w:p>
    <w:p w14:paraId="7E94F4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材料审核成绩=外语成绩×10%+专业基础×90%</w:t>
      </w:r>
    </w:p>
    <w:p w14:paraId="1EAF58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2.普通计划以报考的二级学科为单位，对口支援专项计划和思政骨干专项计划按报考的一级学科为单位根据材料审核成绩由高到低排序，按照一定比例择优确定进入综合考核的考生名单。</w:t>
      </w:r>
    </w:p>
    <w:p w14:paraId="48CF5C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3.该成绩作为初审结果唯一依据，且仅作为入围综合考核阶段使用，不计入最终综合考核成绩。</w:t>
      </w:r>
    </w:p>
    <w:p w14:paraId="7A0DFE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4.申请者必须保证申请材料的真实性和准确性，如发现申请者提供的材料有弄虚作假情况，将取消其申请资格、录取资格。</w:t>
      </w:r>
    </w:p>
    <w:p w14:paraId="516882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5.学院完成材料审核工作后，将在学院网站公布进入综合考核的考生名单，公示期不少于3个工作日。公示无异议者进入综合考核环节。</w:t>
      </w:r>
    </w:p>
    <w:p w14:paraId="374AC3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000000"/>
          <w:spacing w:val="0"/>
          <w:kern w:val="0"/>
          <w:sz w:val="30"/>
          <w:szCs w:val="30"/>
          <w:bdr w:val="none" w:color="auto" w:sz="0" w:space="0"/>
          <w:shd w:val="clear" w:fill="FFFFFF"/>
          <w:lang w:val="en-US" w:eastAsia="zh-CN" w:bidi="ar"/>
        </w:rPr>
        <w:t>八、综合考核</w:t>
      </w:r>
    </w:p>
    <w:p w14:paraId="184A4F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通过材料审查评价的“硕博连读”、“申请-考核制”考生，统一参加综合考核。</w:t>
      </w:r>
    </w:p>
    <w:p w14:paraId="231D73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进入综合考核阶段的考生，综合考核时需向学院提交核验以下材料原件：身份证原件；最高学历、学位证书原件；外语水平证明材料原件；代表性学术成果原件（具体要求另行通知）。</w:t>
      </w:r>
    </w:p>
    <w:p w14:paraId="78870B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1D1B1C"/>
          <w:spacing w:val="0"/>
          <w:kern w:val="0"/>
          <w:sz w:val="30"/>
          <w:szCs w:val="30"/>
          <w:bdr w:val="none" w:color="auto" w:sz="0" w:space="0"/>
          <w:shd w:val="clear" w:fill="FFFFFF"/>
          <w:lang w:val="en-US" w:eastAsia="zh-CN" w:bidi="ar"/>
        </w:rPr>
        <w:t>（一）综合考核时间、地点</w:t>
      </w:r>
    </w:p>
    <w:p w14:paraId="0C092F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 具体时间和地点另行通知</w:t>
      </w:r>
    </w:p>
    <w:p w14:paraId="6EE92D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1D1B1C"/>
          <w:spacing w:val="0"/>
          <w:kern w:val="0"/>
          <w:sz w:val="30"/>
          <w:szCs w:val="30"/>
          <w:bdr w:val="none" w:color="auto" w:sz="0" w:space="0"/>
          <w:shd w:val="clear" w:fill="FFFFFF"/>
          <w:lang w:val="en-US" w:eastAsia="zh-CN" w:bidi="ar"/>
        </w:rPr>
        <w:t>（二）综合考核内容</w:t>
      </w:r>
    </w:p>
    <w:p w14:paraId="6CAB3C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为科学、公平、公正地进行博士生招生考试的综合考核和录取，我院综合考核成绩采用量化的方式进行。综合考核内容包括英语水平，专业知识，创新能力和综合素质（含思想品德及身心健康）。</w:t>
      </w:r>
    </w:p>
    <w:p w14:paraId="0932C4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1D1B1C"/>
          <w:spacing w:val="0"/>
          <w:kern w:val="0"/>
          <w:sz w:val="30"/>
          <w:szCs w:val="30"/>
          <w:bdr w:val="none" w:color="auto" w:sz="0" w:space="0"/>
          <w:shd w:val="clear" w:fill="FFFFFF"/>
          <w:lang w:val="en-US" w:eastAsia="zh-CN" w:bidi="ar"/>
        </w:rPr>
        <w:t>1.英语水平能力测试</w:t>
      </w:r>
    </w:p>
    <w:p w14:paraId="5D8C02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主要考察听说能力和翻译能力，包括自我介绍、专业英语和口语交流等。</w:t>
      </w:r>
    </w:p>
    <w:p w14:paraId="5B0291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1D1B1C"/>
          <w:spacing w:val="0"/>
          <w:kern w:val="0"/>
          <w:sz w:val="30"/>
          <w:szCs w:val="30"/>
          <w:bdr w:val="none" w:color="auto" w:sz="0" w:space="0"/>
          <w:shd w:val="clear" w:fill="FFFFFF"/>
          <w:lang w:val="en-US" w:eastAsia="zh-CN" w:bidi="ar"/>
        </w:rPr>
        <w:t>2.专业知识考核</w:t>
      </w:r>
    </w:p>
    <w:p w14:paraId="26AB49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1D1B1C"/>
          <w:spacing w:val="0"/>
          <w:kern w:val="0"/>
          <w:sz w:val="30"/>
          <w:szCs w:val="30"/>
          <w:bdr w:val="none" w:color="auto" w:sz="0" w:space="0"/>
          <w:shd w:val="clear" w:fill="FFFFFF"/>
          <w:lang w:val="en-US" w:eastAsia="zh-CN" w:bidi="ar"/>
        </w:rPr>
        <w:t>考核科目：“马克思主义经典著作选读”</w:t>
      </w:r>
    </w:p>
    <w:p w14:paraId="6EDFFA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参阅书目：①中共中央马克思恩格斯列宁斯大林著作编译局马列部、教育部社会科学研究与思想政治工作司编，《马克思主义经典著作选读》,人民出版社，1999年版。②教育部思想政治工作司组编，《马克思主义思想政治教育经典著作选读》，高等教育出版社，2011年版。</w:t>
      </w:r>
    </w:p>
    <w:p w14:paraId="36C95C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1D1B1C"/>
          <w:spacing w:val="0"/>
          <w:kern w:val="0"/>
          <w:sz w:val="30"/>
          <w:szCs w:val="30"/>
          <w:bdr w:val="none" w:color="auto" w:sz="0" w:space="0"/>
          <w:shd w:val="clear" w:fill="FFFFFF"/>
          <w:lang w:val="en-US" w:eastAsia="zh-CN" w:bidi="ar"/>
        </w:rPr>
        <w:t>3.创新能力与综合素质考核</w:t>
      </w:r>
    </w:p>
    <w:p w14:paraId="4D565E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val="0"/>
          <w:bCs w:val="0"/>
          <w:i w:val="0"/>
          <w:iCs w:val="0"/>
          <w:caps w:val="0"/>
          <w:color w:val="000000"/>
          <w:spacing w:val="0"/>
          <w:kern w:val="0"/>
          <w:sz w:val="30"/>
          <w:szCs w:val="30"/>
          <w:bdr w:val="none" w:color="auto" w:sz="0" w:space="0"/>
          <w:shd w:val="clear" w:fill="FFFFFF"/>
          <w:lang w:val="en-US" w:eastAsia="zh-CN" w:bidi="ar"/>
        </w:rPr>
        <w:t>创新能力与综合素质考核，主要考核考生的科学研究能力，利用所学知识分析和解决问题的能力，考核要点如下：</w:t>
      </w:r>
    </w:p>
    <w:p w14:paraId="516C42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000000"/>
          <w:spacing w:val="0"/>
          <w:kern w:val="0"/>
          <w:sz w:val="30"/>
          <w:szCs w:val="30"/>
          <w:bdr w:val="none" w:color="auto" w:sz="0" w:space="0"/>
          <w:shd w:val="clear" w:fill="FFFFFF"/>
          <w:lang w:val="en-US" w:eastAsia="zh-CN" w:bidi="ar"/>
        </w:rPr>
        <w:t>（1）二级学科专业知识。</w:t>
      </w:r>
    </w:p>
    <w:p w14:paraId="42DCA3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①报考马克思主义基本原理、马克思主义中国化研究、国外马克思主义研究、思想政治教育、中国近现代史基本问题研究和党的建设这六个二级学科的考生主要参阅本二级学科专业书籍。②报考高校思想政治工作骨干考生主要参阅：思想政治教育学科专业书籍；党的二十大报告；党的二十届三中全会《决定》；习近平总书记关于高校思想政治工作的相关重要论述；2004年以来党和国家关于高校思想政治工作的相关重要文献。</w:t>
      </w:r>
    </w:p>
    <w:p w14:paraId="079E8F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000000"/>
          <w:spacing w:val="0"/>
          <w:kern w:val="0"/>
          <w:sz w:val="30"/>
          <w:szCs w:val="30"/>
          <w:bdr w:val="none" w:color="auto" w:sz="0" w:space="0"/>
          <w:shd w:val="clear" w:fill="FFFFFF"/>
          <w:lang w:val="en-US" w:eastAsia="zh-CN" w:bidi="ar"/>
        </w:rPr>
        <w:t>（2）科研素养。</w:t>
      </w:r>
    </w:p>
    <w:p w14:paraId="61AB48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000000"/>
          <w:spacing w:val="0"/>
          <w:kern w:val="0"/>
          <w:sz w:val="30"/>
          <w:szCs w:val="30"/>
          <w:bdr w:val="none" w:color="auto" w:sz="0" w:space="0"/>
          <w:shd w:val="clear" w:fill="FFFFFF"/>
          <w:lang w:val="en-US" w:eastAsia="zh-CN" w:bidi="ar"/>
        </w:rPr>
        <w:t>（3）博士论文选题思考。</w:t>
      </w:r>
    </w:p>
    <w:p w14:paraId="0816AD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1D1B1C"/>
          <w:spacing w:val="0"/>
          <w:sz w:val="30"/>
          <w:szCs w:val="30"/>
          <w:bdr w:val="none" w:color="auto" w:sz="0" w:space="0"/>
          <w:shd w:val="clear" w:fill="FFFFFF"/>
        </w:rPr>
        <w:t>（三）综合考核方式</w:t>
      </w:r>
    </w:p>
    <w:p w14:paraId="6F7FAB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综合考核采用</w:t>
      </w: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综合面试和笔试形式进行</w:t>
      </w: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w:t>
      </w:r>
    </w:p>
    <w:p w14:paraId="53E05A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1D1B1C"/>
          <w:spacing w:val="0"/>
          <w:kern w:val="0"/>
          <w:sz w:val="30"/>
          <w:szCs w:val="30"/>
          <w:bdr w:val="none" w:color="auto" w:sz="0" w:space="0"/>
          <w:shd w:val="clear" w:fill="FFFFFF"/>
          <w:lang w:val="en-US" w:eastAsia="zh-CN" w:bidi="ar"/>
        </w:rPr>
        <w:t>（四）综合考核成绩</w:t>
      </w:r>
    </w:p>
    <w:p w14:paraId="303895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综合考核总成绩满分为100分。</w:t>
      </w:r>
    </w:p>
    <w:p w14:paraId="313118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综合考核成绩=英语水平*10%+专业知识*40%+创新能力与综合素质考核50%</w:t>
      </w:r>
    </w:p>
    <w:p w14:paraId="5F7A8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000000"/>
          <w:spacing w:val="0"/>
          <w:kern w:val="0"/>
          <w:sz w:val="30"/>
          <w:szCs w:val="30"/>
          <w:bdr w:val="none" w:color="auto" w:sz="0" w:space="0"/>
          <w:shd w:val="clear" w:fill="FFFFFF"/>
          <w:lang w:val="en-US" w:eastAsia="zh-CN" w:bidi="ar"/>
        </w:rPr>
        <w:t>普通该计划考生综合考核成绩以报考的二级学科为单位，按从高到低的顺序依次录取；对口支援专项计划和高校思政骨干专项计划考生综合考核成绩以报考的一级学科为单位，按从高到低的顺序依次录取。</w:t>
      </w:r>
    </w:p>
    <w:p w14:paraId="31D2E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000000"/>
          <w:spacing w:val="0"/>
          <w:kern w:val="0"/>
          <w:sz w:val="30"/>
          <w:szCs w:val="30"/>
          <w:bdr w:val="none" w:color="auto" w:sz="0" w:space="0"/>
          <w:shd w:val="clear" w:fill="FFFFFF"/>
          <w:lang w:val="en-US" w:eastAsia="zh-CN" w:bidi="ar"/>
        </w:rPr>
        <w:t>九、拟录取名单确定及公示</w:t>
      </w:r>
    </w:p>
    <w:p w14:paraId="7B7665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val="0"/>
          <w:bCs w:val="0"/>
          <w:i w:val="0"/>
          <w:iCs w:val="0"/>
          <w:caps w:val="0"/>
          <w:color w:val="1D1B1C"/>
          <w:spacing w:val="0"/>
          <w:kern w:val="0"/>
          <w:sz w:val="30"/>
          <w:szCs w:val="30"/>
          <w:bdr w:val="none" w:color="auto" w:sz="0" w:space="0"/>
          <w:shd w:val="clear" w:fill="FFFFFF"/>
          <w:lang w:val="en-US" w:eastAsia="zh-CN" w:bidi="ar"/>
        </w:rPr>
        <w:t>（一）拟录取方式</w:t>
      </w:r>
    </w:p>
    <w:p w14:paraId="141A56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val="0"/>
          <w:bCs w:val="0"/>
          <w:i w:val="0"/>
          <w:iCs w:val="0"/>
          <w:caps w:val="0"/>
          <w:color w:val="1D1B1C"/>
          <w:spacing w:val="0"/>
          <w:kern w:val="0"/>
          <w:sz w:val="30"/>
          <w:szCs w:val="30"/>
          <w:bdr w:val="none" w:color="auto" w:sz="0" w:space="0"/>
          <w:shd w:val="clear" w:fill="FFFFFF"/>
          <w:lang w:val="en-US" w:eastAsia="zh-CN" w:bidi="ar"/>
        </w:rPr>
        <w:t>学院在综合评定申请人思想品德和政治素质基础上，普通计划考生按照二级学科录取；即以二级学科为单位按照申请人最终成绩由高到低的顺序依次录取；对口支援专项计划和高校思政骨干专项计划考生则按照一级学科录取。</w:t>
      </w:r>
    </w:p>
    <w:p w14:paraId="3240BC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val="0"/>
          <w:bCs w:val="0"/>
          <w:i w:val="0"/>
          <w:iCs w:val="0"/>
          <w:caps w:val="0"/>
          <w:color w:val="1D1B1C"/>
          <w:spacing w:val="0"/>
          <w:kern w:val="0"/>
          <w:sz w:val="30"/>
          <w:szCs w:val="30"/>
          <w:bdr w:val="none" w:color="auto" w:sz="0" w:space="0"/>
          <w:shd w:val="clear" w:fill="FFFFFF"/>
          <w:lang w:val="en-US" w:eastAsia="zh-CN" w:bidi="ar"/>
        </w:rPr>
        <w:t>（二）调剂</w:t>
      </w:r>
    </w:p>
    <w:p w14:paraId="728CE3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无合格生源的导师，可在一级学科范围内调剂录取后余下的综合考核成绩排名靠前的考生。如考生不同意调剂，则视为自动放弃录取资格，由后面的考生依次递补。</w:t>
      </w:r>
    </w:p>
    <w:p w14:paraId="105B77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无合格生源，导师也不同意接收调剂生，其招生计划由学院博士招生工作领导小组和综合考核小组讨论后分配到合格生源较多的导师名下。</w:t>
      </w:r>
    </w:p>
    <w:p w14:paraId="216346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三）全部录取工作完成后，经学院研究生招生工作领导小组审核及会议讨论通过的拟录取名单报研究生院。经学校招生工作领导小组审定后，研究生院将对全校拟录取名单统一组织公示，公示时间不少于7个工作日。</w:t>
      </w:r>
    </w:p>
    <w:p w14:paraId="759456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val="0"/>
          <w:bCs w:val="0"/>
          <w:i w:val="0"/>
          <w:iCs w:val="0"/>
          <w:caps w:val="0"/>
          <w:color w:val="1D1B1C"/>
          <w:spacing w:val="0"/>
          <w:kern w:val="0"/>
          <w:sz w:val="30"/>
          <w:szCs w:val="30"/>
          <w:bdr w:val="none" w:color="auto" w:sz="0" w:space="0"/>
          <w:shd w:val="clear" w:fill="FFFFFF"/>
          <w:lang w:val="en-US" w:eastAsia="zh-CN" w:bidi="ar"/>
        </w:rPr>
        <w:t>（四）凡有下列情况之一者，不得录取：</w:t>
      </w:r>
    </w:p>
    <w:p w14:paraId="24F636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val="0"/>
          <w:bCs w:val="0"/>
          <w:i w:val="0"/>
          <w:iCs w:val="0"/>
          <w:caps w:val="0"/>
          <w:color w:val="1D1B1C"/>
          <w:spacing w:val="0"/>
          <w:kern w:val="0"/>
          <w:sz w:val="30"/>
          <w:szCs w:val="30"/>
          <w:bdr w:val="none" w:color="auto" w:sz="0" w:space="0"/>
          <w:shd w:val="clear" w:fill="FFFFFF"/>
          <w:lang w:val="en-US" w:eastAsia="zh-CN" w:bidi="ar"/>
        </w:rPr>
        <w:t>1.思想品德素质考核不合格者；</w:t>
      </w:r>
    </w:p>
    <w:p w14:paraId="0D4EA3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2.体检等身心健康检查不合格者；</w:t>
      </w:r>
    </w:p>
    <w:p w14:paraId="4F468E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3.报考资格不符合规定；</w:t>
      </w:r>
    </w:p>
    <w:p w14:paraId="222C1C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4.未通过或未完成学历（学籍）审核的考生；</w:t>
      </w:r>
    </w:p>
    <w:p w14:paraId="564594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5.报考、考核及录取过程中弄虚作假的；</w:t>
      </w:r>
    </w:p>
    <w:p w14:paraId="6713DE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6.应届硕士毕业生入学报到时未取得硕士学位的；</w:t>
      </w:r>
    </w:p>
    <w:p w14:paraId="457D39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7.报考定向就业的考生未按规定签订就业协议的；</w:t>
      </w:r>
    </w:p>
    <w:p w14:paraId="3038DB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8.非定向就业考生未按要求将个人人事档案等转入学校的；</w:t>
      </w:r>
    </w:p>
    <w:p w14:paraId="329CC2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9.教育部、学校相关文件明确规定不予录取、取消录取资格或取消入学资格的其它情形。</w:t>
      </w:r>
    </w:p>
    <w:p w14:paraId="61C82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b/>
          <w:bCs/>
          <w:i w:val="0"/>
          <w:iCs w:val="0"/>
          <w:caps w:val="0"/>
          <w:color w:val="000000"/>
          <w:spacing w:val="0"/>
          <w:kern w:val="0"/>
          <w:sz w:val="30"/>
          <w:szCs w:val="30"/>
          <w:bdr w:val="none" w:color="auto" w:sz="0" w:space="0"/>
          <w:shd w:val="clear" w:fill="FFFFFF"/>
          <w:lang w:val="en-US" w:eastAsia="zh-CN" w:bidi="ar"/>
        </w:rPr>
        <w:t>十、招生咨询与联系电话</w:t>
      </w:r>
    </w:p>
    <w:p w14:paraId="398DA9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1.本办法由马克思主义学院负责解释。</w:t>
      </w:r>
    </w:p>
    <w:p w14:paraId="22F17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2.招生咨询与联系电话：</w:t>
      </w:r>
    </w:p>
    <w:p w14:paraId="4EB784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招生信息请查询西南大学研究生招生（</w:t>
      </w:r>
      <w:r>
        <w:rPr>
          <w:rFonts w:hint="default" w:ascii="方正仿宋_GBK" w:hAnsi="方正仿宋_GBK" w:eastAsia="方正仿宋_GBK" w:cs="方正仿宋_GBK"/>
          <w:i w:val="0"/>
          <w:iCs w:val="0"/>
          <w:caps w:val="0"/>
          <w:color w:val="1D1B1C"/>
          <w:spacing w:val="0"/>
          <w:kern w:val="0"/>
          <w:sz w:val="30"/>
          <w:szCs w:val="30"/>
          <w:u w:val="none"/>
          <w:bdr w:val="none" w:color="auto" w:sz="0" w:space="0"/>
          <w:shd w:val="clear" w:fill="FFFFFF"/>
          <w:lang w:val="en-US" w:eastAsia="zh-CN" w:bidi="ar"/>
        </w:rPr>
        <w:t>http://yz.swu.edu.cn/</w:t>
      </w: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）和马克思主义学院官网（http://marxism.swu.edu.cn/）。</w:t>
      </w:r>
    </w:p>
    <w:p w14:paraId="73D447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邮箱：mayuanzhaosheng@126.com</w:t>
      </w:r>
    </w:p>
    <w:p w14:paraId="001D88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咨询电话：023-68367494， 联系人：谢老师</w:t>
      </w:r>
    </w:p>
    <w:p w14:paraId="49C65B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600"/>
        <w:jc w:val="left"/>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办公地点：西南大学马克思主义学院301办公室。</w:t>
      </w:r>
    </w:p>
    <w:p w14:paraId="55F43C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0"/>
        <w:jc w:val="both"/>
        <w:rPr>
          <w:rFonts w:hint="default" w:ascii="Times New Roman" w:hAnsi="Times New Roman" w:cs="Times New Roman"/>
          <w:i w:val="0"/>
          <w:iCs w:val="0"/>
          <w:caps w:val="0"/>
          <w:color w:val="1D1B1C"/>
          <w:spacing w:val="0"/>
          <w:sz w:val="21"/>
          <w:szCs w:val="21"/>
        </w:rPr>
      </w:pPr>
    </w:p>
    <w:p w14:paraId="47CB09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80" w:lineRule="atLeast"/>
        <w:ind w:left="0" w:right="0" w:firstLine="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30"/>
          <w:szCs w:val="30"/>
          <w:bdr w:val="none" w:color="auto" w:sz="0" w:space="0"/>
          <w:shd w:val="clear" w:fill="FFFFFF"/>
          <w:lang w:val="en-US" w:eastAsia="zh-CN" w:bidi="ar"/>
        </w:rPr>
        <w:t>附件1：2025年高校思想政治工作骨干在职攻读博士学位报考资格审查表</w:t>
      </w:r>
    </w:p>
    <w:p w14:paraId="5824AB5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hanging="360"/>
        <w:jc w:val="left"/>
        <w:rPr>
          <w:b w:val="0"/>
          <w:bCs w:val="0"/>
          <w:color w:val="1D1B1C"/>
          <w:sz w:val="18"/>
          <w:szCs w:val="18"/>
        </w:rPr>
      </w:pPr>
      <w:r>
        <w:rPr>
          <w:rFonts w:ascii="Arial" w:hAnsi="Arial" w:cs="Arial"/>
          <w:b w:val="0"/>
          <w:bCs w:val="0"/>
          <w:i w:val="0"/>
          <w:iCs w:val="0"/>
          <w:caps w:val="0"/>
          <w:color w:val="1D1B1C"/>
          <w:spacing w:val="0"/>
          <w:sz w:val="18"/>
          <w:szCs w:val="18"/>
          <w:bdr w:val="none" w:color="auto" w:sz="0" w:space="0"/>
          <w:shd w:val="clear" w:fill="FFFFFF"/>
        </w:rPr>
        <w:t>附件【</w:t>
      </w:r>
      <w:r>
        <w:rPr>
          <w:rFonts w:hint="default" w:ascii="Arial" w:hAnsi="Arial" w:cs="Arial"/>
          <w:b w:val="0"/>
          <w:bCs w:val="0"/>
          <w:i w:val="0"/>
          <w:iCs w:val="0"/>
          <w:caps w:val="0"/>
          <w:color w:val="337AB7"/>
          <w:spacing w:val="0"/>
          <w:sz w:val="22"/>
          <w:szCs w:val="22"/>
          <w:u w:val="none"/>
          <w:bdr w:val="none" w:color="auto" w:sz="0" w:space="0"/>
          <w:shd w:val="clear" w:fill="FFFFFF"/>
        </w:rPr>
        <w:fldChar w:fldCharType="begin"/>
      </w:r>
      <w:r>
        <w:rPr>
          <w:rFonts w:hint="default" w:ascii="Arial" w:hAnsi="Arial" w:cs="Arial"/>
          <w:b w:val="0"/>
          <w:bCs w:val="0"/>
          <w:i w:val="0"/>
          <w:iCs w:val="0"/>
          <w:caps w:val="0"/>
          <w:color w:val="337AB7"/>
          <w:spacing w:val="0"/>
          <w:sz w:val="22"/>
          <w:szCs w:val="22"/>
          <w:u w:val="none"/>
          <w:bdr w:val="none" w:color="auto" w:sz="0" w:space="0"/>
          <w:shd w:val="clear" w:fill="FFFFFF"/>
        </w:rPr>
        <w:instrText xml:space="preserve"> HYPERLINK "http://marxism.swu.edu.cn/system/_content/download.jsp?urltype=news.DownloadAttachUrl&amp;owner=1780571070&amp;wbfileid=15046905" \t "http://marxism.swu.edu.cn/info/1074/_blank" </w:instrText>
      </w:r>
      <w:r>
        <w:rPr>
          <w:rFonts w:hint="default" w:ascii="Arial" w:hAnsi="Arial" w:cs="Arial"/>
          <w:b w:val="0"/>
          <w:bCs w:val="0"/>
          <w:i w:val="0"/>
          <w:iCs w:val="0"/>
          <w:caps w:val="0"/>
          <w:color w:val="337AB7"/>
          <w:spacing w:val="0"/>
          <w:sz w:val="22"/>
          <w:szCs w:val="22"/>
          <w:u w:val="none"/>
          <w:bdr w:val="none" w:color="auto" w:sz="0" w:space="0"/>
          <w:shd w:val="clear" w:fill="FFFFFF"/>
        </w:rPr>
        <w:fldChar w:fldCharType="separate"/>
      </w:r>
      <w:r>
        <w:rPr>
          <w:rStyle w:val="10"/>
          <w:rFonts w:hint="default" w:ascii="Arial" w:hAnsi="Arial" w:cs="Arial"/>
          <w:b w:val="0"/>
          <w:bCs w:val="0"/>
          <w:i w:val="0"/>
          <w:iCs w:val="0"/>
          <w:caps w:val="0"/>
          <w:color w:val="337AB7"/>
          <w:spacing w:val="0"/>
          <w:sz w:val="22"/>
          <w:szCs w:val="22"/>
          <w:u w:val="none"/>
          <w:bdr w:val="none" w:color="auto" w:sz="0" w:space="0"/>
          <w:shd w:val="clear" w:fill="FFFFFF"/>
        </w:rPr>
        <w:t>附件1 高校思想政治工作骨干在职攻读博士学位报考资格审查表.docx</w:t>
      </w:r>
      <w:r>
        <w:rPr>
          <w:rFonts w:hint="default" w:ascii="Arial" w:hAnsi="Arial" w:cs="Arial"/>
          <w:b w:val="0"/>
          <w:bCs w:val="0"/>
          <w:i w:val="0"/>
          <w:iCs w:val="0"/>
          <w:caps w:val="0"/>
          <w:color w:val="337AB7"/>
          <w:spacing w:val="0"/>
          <w:sz w:val="22"/>
          <w:szCs w:val="22"/>
          <w:u w:val="none"/>
          <w:bdr w:val="none" w:color="auto" w:sz="0" w:space="0"/>
          <w:shd w:val="clear" w:fill="FFFFFF"/>
        </w:rPr>
        <w:fldChar w:fldCharType="end"/>
      </w:r>
      <w:r>
        <w:rPr>
          <w:rFonts w:hint="default" w:ascii="Arial" w:hAnsi="Arial" w:cs="Arial"/>
          <w:b w:val="0"/>
          <w:bCs w:val="0"/>
          <w:i w:val="0"/>
          <w:iCs w:val="0"/>
          <w:caps w:val="0"/>
          <w:color w:val="1D1B1C"/>
          <w:spacing w:val="0"/>
          <w:sz w:val="18"/>
          <w:szCs w:val="18"/>
          <w:bdr w:val="none" w:color="auto" w:sz="0" w:space="0"/>
          <w:shd w:val="clear" w:fill="FFFFFF"/>
        </w:rPr>
        <w:t>】已下载14次</w:t>
      </w:r>
    </w:p>
    <w:p w14:paraId="32B9E799">
      <w:pPr>
        <w:keepNext w:val="0"/>
        <w:keepLines w:val="0"/>
        <w:widowControl/>
        <w:suppressLineNumbers w:val="0"/>
        <w:pBdr>
          <w:top w:val="none" w:color="auto" w:sz="0" w:space="0"/>
        </w:pBdr>
        <w:spacing w:before="0" w:beforeAutospacing="0" w:after="0" w:afterAutospacing="0" w:line="480" w:lineRule="atLeast"/>
        <w:ind w:left="0" w:right="0" w:firstLine="0"/>
        <w:jc w:val="left"/>
        <w:rPr>
          <w:rFonts w:hint="default" w:ascii="Arial" w:hAnsi="Arial" w:cs="Arial"/>
          <w:i w:val="0"/>
          <w:iCs w:val="0"/>
          <w:caps w:val="0"/>
          <w:color w:val="E3B4BC"/>
          <w:spacing w:val="0"/>
          <w:sz w:val="21"/>
          <w:szCs w:val="21"/>
        </w:rPr>
      </w:pPr>
    </w:p>
    <w:p w14:paraId="59340187">
      <w:pPr>
        <w:rPr>
          <w:rFonts w:hint="eastAsia" w:ascii="Arial" w:hAnsi="Arial" w:eastAsia="宋体" w:cs="Arial"/>
          <w:i w:val="0"/>
          <w:iCs w:val="0"/>
          <w:caps w:val="0"/>
          <w:color w:val="940823"/>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279C7A"/>
    <w:multiLevelType w:val="multilevel"/>
    <w:tmpl w:val="22279C7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C67A5C"/>
    <w:rsid w:val="19B5733A"/>
    <w:rsid w:val="20F2001C"/>
    <w:rsid w:val="34DC77C8"/>
    <w:rsid w:val="3541716C"/>
    <w:rsid w:val="46D92C4C"/>
    <w:rsid w:val="50D40EA8"/>
    <w:rsid w:val="599154FE"/>
    <w:rsid w:val="5A1225D4"/>
    <w:rsid w:val="5E2D1110"/>
    <w:rsid w:val="6350047D"/>
    <w:rsid w:val="70CC631B"/>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F090B90777D94192869C24AB544B8264_13</vt:lpwstr>
  </property>
  <property fmtid="{D5CDD505-2E9C-101B-9397-08002B2CF9AE}" pid="4" name="KSOTemplateDocerSaveRecord">
    <vt:lpwstr>eyJoZGlkIjoiYTFmNmVhOTkxNjMwODU5NTJlYjI4NDc1ZWVjNjRhZWUiLCJ1c2VySWQiOiIxNDE1NTEzMzA2In0=</vt:lpwstr>
  </property>
</Properties>
</file>