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中国林科院林木遗传育种全国重点实验室2024年博士研究生招生申请考核制实施细则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ascii="微软雅黑" w:hAnsi="微软雅黑" w:eastAsia="微软雅黑" w:cs="微软雅黑"/>
          <w:color w:val="333333"/>
        </w:rPr>
      </w:pPr>
      <w:r>
        <w:rPr>
          <w:rStyle w:val="9"/>
          <w:rFonts w:ascii="仿宋" w:hAnsi="仿宋" w:eastAsia="仿宋" w:cs="仿宋"/>
          <w:b/>
          <w:bCs/>
          <w:i w:val="0"/>
          <w:iCs w:val="0"/>
          <w:caps w:val="0"/>
          <w:color w:val="333333"/>
          <w:spacing w:val="0"/>
          <w:sz w:val="31"/>
          <w:szCs w:val="31"/>
          <w:bdr w:val="none" w:color="auto" w:sz="0" w:space="0"/>
          <w:shd w:val="clear" w:fill="FFFFFF"/>
        </w:rPr>
        <w:t>第一章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总</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则</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00"/>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为吸引更多优质生源到中国林科院林木遗传育种全国重点实验室（以下简称实验室）攻读博士研究生，充分发挥导师和专家组在博士生招生中的主导作用，进一步提高博士生的生源质量，根据《中国林业科学研究院博士研究生招生申请考核制实施办法》（科教字〔</w:t>
      </w:r>
      <w:r>
        <w:rPr>
          <w:rFonts w:ascii="Times New Roman" w:hAnsi="Times New Roman" w:eastAsia="微软雅黑" w:cs="Times New Roman"/>
          <w:i w:val="0"/>
          <w:iCs w:val="0"/>
          <w:caps w:val="0"/>
          <w:color w:val="000000"/>
          <w:spacing w:val="0"/>
          <w:sz w:val="24"/>
          <w:szCs w:val="24"/>
          <w:bdr w:val="none" w:color="auto" w:sz="0" w:space="0"/>
          <w:shd w:val="clear" w:fill="FFFFFF"/>
        </w:rPr>
        <w:t>20</w:t>
      </w:r>
      <w:r>
        <w:rPr>
          <w:rFonts w:hint="default" w:ascii="Times New Roman" w:hAnsi="Times New Roman" w:eastAsia="宋体" w:cs="Times New Roman"/>
          <w:i w:val="0"/>
          <w:iCs w:val="0"/>
          <w:caps w:val="0"/>
          <w:color w:val="333333"/>
          <w:spacing w:val="0"/>
          <w:sz w:val="24"/>
          <w:szCs w:val="24"/>
          <w:bdr w:val="none" w:color="auto" w:sz="0" w:space="0"/>
          <w:shd w:val="clear" w:fill="FFFFFF"/>
        </w:rPr>
        <w:t>20</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eastAsia="宋体" w:cs="Times New Roman"/>
          <w:i w:val="0"/>
          <w:iCs w:val="0"/>
          <w:caps w:val="0"/>
          <w:color w:val="333333"/>
          <w:spacing w:val="0"/>
          <w:sz w:val="24"/>
          <w:szCs w:val="24"/>
          <w:bdr w:val="none" w:color="auto" w:sz="0" w:space="0"/>
          <w:shd w:val="clear" w:fill="FFFFFF"/>
        </w:rPr>
        <w:t>80</w:t>
      </w:r>
      <w:r>
        <w:rPr>
          <w:rFonts w:hint="eastAsia" w:ascii="宋体" w:hAnsi="宋体" w:eastAsia="宋体" w:cs="宋体"/>
          <w:i w:val="0"/>
          <w:iCs w:val="0"/>
          <w:caps w:val="0"/>
          <w:color w:val="333333"/>
          <w:spacing w:val="0"/>
          <w:sz w:val="24"/>
          <w:szCs w:val="24"/>
          <w:bdr w:val="none" w:color="auto" w:sz="0" w:space="0"/>
          <w:shd w:val="clear" w:fill="FFFFFF"/>
        </w:rPr>
        <w:t>号文件），并与实验室实际相结合，制订本实施细则。</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博士研究生申请考核制的招生工作坚持“严格程序、公平公正、择优选拔、保证质量、宁缺毋滥”的原则。以个人申请、资格审核、专家考核的方式取代统一入学考试，注重考查申请人的培养潜力与学术创新能力，尊重导师和学科在选拔中的自主权，择优录取。</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博士研究生的招生分段实施，第一阶段开展硕博连读选拔，第二阶段开展申请考核制招生。列入当年招生目录的导师在没有招收硕博连读生的前提下可按本细则招收申请考核制考生。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第二章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申请报名条件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申报的基本条件：</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拥护中国共产党的领导，具有正确的政治方向，热爱祖国，遵纪守法，品行端正，身体健康。</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学位条件（须符合下述学位条件之一）：</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、已获得硕士学位，境外所获得的学位需经教育部相关机构认证。</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、应届硕士毕业生须在入学前取得硕士学位。</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40"/>
        <w:jc w:val="left"/>
        <w:rPr>
          <w:rFonts w:hint="eastAsia" w:ascii="微软雅黑" w:hAnsi="微软雅黑" w:eastAsia="微软雅黑" w:cs="微软雅黑"/>
          <w:color w:val="333333"/>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发表论文及英语水平要求：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、硕士期间或近</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年，以第一作者在</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SCI</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EI</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Times New Roman" w:hAnsi="Times New Roman" w:eastAsia="宋体" w:cs="Times New Roman"/>
          <w:i w:val="0"/>
          <w:iCs w:val="0"/>
          <w:caps w:val="0"/>
          <w:color w:val="333333"/>
          <w:spacing w:val="0"/>
          <w:sz w:val="24"/>
          <w:szCs w:val="24"/>
          <w:bdr w:val="none" w:color="auto" w:sz="0" w:space="0"/>
          <w:shd w:val="clear" w:fill="FFFFFF"/>
        </w:rPr>
        <w:t>C</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SCD</w:t>
      </w:r>
      <w:r>
        <w:rPr>
          <w:rFonts w:hint="eastAsia" w:ascii="宋体" w:hAnsi="宋体" w:eastAsia="宋体" w:cs="宋体"/>
          <w:i w:val="0"/>
          <w:iCs w:val="0"/>
          <w:caps w:val="0"/>
          <w:color w:val="333333"/>
          <w:spacing w:val="0"/>
          <w:sz w:val="24"/>
          <w:szCs w:val="24"/>
          <w:bdr w:val="none" w:color="auto" w:sz="0" w:space="0"/>
          <w:shd w:val="clear" w:fill="FFFFFF"/>
        </w:rPr>
        <w:t>上发表（包括已接收，有录用证明）与申请学科相关的学术论文</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篇。</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、近</w:t>
      </w:r>
      <w:r>
        <w:rPr>
          <w:rFonts w:hint="default" w:ascii="Times New Roman" w:hAnsi="Times New Roman" w:eastAsia="宋体"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年内（申报开始日为成绩截至日计算）申请者的外语成绩需符合下述条件之一：</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TOEFL</w:t>
      </w:r>
      <w:r>
        <w:rPr>
          <w:rFonts w:hint="eastAsia" w:ascii="宋体" w:hAnsi="宋体" w:eastAsia="宋体" w:cs="宋体"/>
          <w:i w:val="0"/>
          <w:iCs w:val="0"/>
          <w:caps w:val="0"/>
          <w:color w:val="333333"/>
          <w:spacing w:val="0"/>
          <w:sz w:val="24"/>
          <w:szCs w:val="24"/>
          <w:bdr w:val="none" w:color="auto" w:sz="0" w:space="0"/>
          <w:shd w:val="clear" w:fill="FFFFFF"/>
        </w:rPr>
        <w:t>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80</w:t>
      </w:r>
      <w:r>
        <w:rPr>
          <w:rFonts w:hint="eastAsia" w:ascii="宋体" w:hAnsi="宋体" w:eastAsia="宋体" w:cs="宋体"/>
          <w:i w:val="0"/>
          <w:iCs w:val="0"/>
          <w:caps w:val="0"/>
          <w:color w:val="333333"/>
          <w:spacing w:val="0"/>
          <w:sz w:val="24"/>
          <w:szCs w:val="24"/>
          <w:bdr w:val="none" w:color="auto" w:sz="0" w:space="0"/>
          <w:shd w:val="clear" w:fill="FFFFFF"/>
        </w:rPr>
        <w:t>分；雅思</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类成绩不低于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5.5</w:t>
      </w:r>
      <w:r>
        <w:rPr>
          <w:rFonts w:hint="eastAsia" w:ascii="宋体" w:hAnsi="宋体" w:eastAsia="宋体" w:cs="宋体"/>
          <w:i w:val="0"/>
          <w:iCs w:val="0"/>
          <w:caps w:val="0"/>
          <w:color w:val="333333"/>
          <w:spacing w:val="0"/>
          <w:sz w:val="24"/>
          <w:szCs w:val="24"/>
          <w:bdr w:val="none" w:color="auto" w:sz="0" w:space="0"/>
          <w:shd w:val="clear" w:fill="FFFFFF"/>
        </w:rPr>
        <w:t>分；全国大学英语四级或六级成绩不低于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425</w:t>
      </w:r>
      <w:r>
        <w:rPr>
          <w:rFonts w:hint="eastAsia" w:ascii="宋体" w:hAnsi="宋体" w:eastAsia="宋体" w:cs="宋体"/>
          <w:i w:val="0"/>
          <w:iCs w:val="0"/>
          <w:caps w:val="0"/>
          <w:color w:val="333333"/>
          <w:spacing w:val="0"/>
          <w:sz w:val="24"/>
          <w:szCs w:val="24"/>
          <w:bdr w:val="none" w:color="auto" w:sz="0" w:space="0"/>
          <w:shd w:val="clear" w:fill="FFFFFF"/>
        </w:rPr>
        <w:t>分；国家英语专业四级考试成绩不低于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WSK</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PETS 5</w:t>
      </w:r>
      <w:r>
        <w:rPr>
          <w:rFonts w:hint="eastAsia" w:ascii="宋体" w:hAnsi="宋体" w:eastAsia="宋体" w:cs="宋体"/>
          <w:i w:val="0"/>
          <w:iCs w:val="0"/>
          <w:caps w:val="0"/>
          <w:color w:val="333333"/>
          <w:spacing w:val="0"/>
          <w:sz w:val="24"/>
          <w:szCs w:val="24"/>
          <w:bdr w:val="none" w:color="auto" w:sz="0" w:space="0"/>
          <w:shd w:val="clear" w:fill="FFFFFF"/>
        </w:rPr>
        <w:t>）成绩不低于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60+3</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本科期间大学英语四级或六级考试成绩不低于</w:t>
      </w:r>
      <w:r>
        <w:rPr>
          <w:rFonts w:hint="default" w:ascii="Times New Roman" w:hAnsi="Times New Roman" w:eastAsia="宋体" w:cs="Times New Roman"/>
          <w:i w:val="0"/>
          <w:iCs w:val="0"/>
          <w:caps w:val="0"/>
          <w:color w:val="333333"/>
          <w:spacing w:val="0"/>
          <w:sz w:val="24"/>
          <w:szCs w:val="24"/>
          <w:bdr w:val="none" w:color="auto" w:sz="0" w:space="0"/>
          <w:shd w:val="clear" w:fill="FFFFFF"/>
        </w:rPr>
        <w:t>425</w:t>
      </w:r>
      <w:r>
        <w:rPr>
          <w:rFonts w:hint="eastAsia" w:ascii="宋体" w:hAnsi="宋体" w:eastAsia="宋体" w:cs="宋体"/>
          <w:i w:val="0"/>
          <w:iCs w:val="0"/>
          <w:caps w:val="0"/>
          <w:color w:val="333333"/>
          <w:spacing w:val="0"/>
          <w:sz w:val="24"/>
          <w:szCs w:val="24"/>
          <w:bdr w:val="none" w:color="auto" w:sz="0" w:space="0"/>
          <w:shd w:val="clear" w:fill="FFFFFF"/>
        </w:rPr>
        <w:t>分，且攻读全日制硕士并取得硕士学位的申请者，四、六级英语成绩不受时间限制；近</w:t>
      </w:r>
      <w:r>
        <w:rPr>
          <w:rFonts w:hint="default" w:ascii="Times New Roman" w:hAnsi="Times New Roman" w:eastAsia="宋体"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年以第一作者或作为同等贡献第一作者（导师排第一，申请者排第二）在</w:t>
      </w:r>
      <w:r>
        <w:rPr>
          <w:rFonts w:hint="default" w:ascii="Times New Roman" w:hAnsi="Times New Roman" w:eastAsia="宋体" w:cs="Times New Roman"/>
          <w:i w:val="0"/>
          <w:iCs w:val="0"/>
          <w:caps w:val="0"/>
          <w:color w:val="333333"/>
          <w:spacing w:val="0"/>
          <w:sz w:val="24"/>
          <w:szCs w:val="24"/>
          <w:bdr w:val="none" w:color="auto" w:sz="0" w:space="0"/>
          <w:shd w:val="clear" w:fill="FFFFFF"/>
        </w:rPr>
        <w:t>SCI</w:t>
      </w:r>
      <w:r>
        <w:rPr>
          <w:rFonts w:hint="eastAsia" w:ascii="宋体" w:hAnsi="宋体" w:eastAsia="宋体" w:cs="宋体"/>
          <w:i w:val="0"/>
          <w:iCs w:val="0"/>
          <w:caps w:val="0"/>
          <w:color w:val="333333"/>
          <w:spacing w:val="0"/>
          <w:sz w:val="24"/>
          <w:szCs w:val="24"/>
          <w:bdr w:val="none" w:color="auto" w:sz="0" w:space="0"/>
          <w:shd w:val="clear" w:fill="FFFFFF"/>
        </w:rPr>
        <w:t>收录期刊发表与申请学科相关的学术论文</w:t>
      </w:r>
      <w:r>
        <w:rPr>
          <w:rFonts w:hint="default" w:ascii="Times New Roman" w:hAnsi="Times New Roman" w:eastAsia="宋体"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篇可不受英语考试成绩限制。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第三章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申请程序及材料审查</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申请者须在我院博士研究生报名系统填写报名信息。报名及纸质材料提交时间及邮寄地址等具体要求参见当年发布的《中国林科院林木遗传育种全国重点实验室</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年博士研究生招生申请考核工作的通知》。</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申请者须登录中国林业科学研究院博士研究生报名系统</w:t>
      </w:r>
      <w:r>
        <w:rPr>
          <w:rFonts w:hint="default" w:ascii="Times New Roman" w:hAnsi="Times New Roman" w:eastAsia="宋体" w:cs="Times New Roman"/>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网址</w:t>
      </w:r>
      <w:r>
        <w:rPr>
          <w:rFonts w:hint="default" w:ascii="Times New Roman" w:hAnsi="Times New Roman" w:eastAsia="宋体" w:cs="Times New Roman"/>
          <w:i w:val="0"/>
          <w:iCs w:val="0"/>
          <w:caps w:val="0"/>
          <w:color w:val="333333"/>
          <w:spacing w:val="0"/>
          <w:sz w:val="24"/>
          <w:szCs w:val="24"/>
          <w:bdr w:val="none" w:color="auto" w:sz="0" w:space="0"/>
          <w:shd w:val="clear" w:fill="FFFFFF"/>
        </w:rPr>
        <w:t>:http://yjs.caf.ac.cn)</w:t>
      </w:r>
      <w:r>
        <w:rPr>
          <w:rFonts w:hint="eastAsia" w:ascii="宋体" w:hAnsi="宋体" w:eastAsia="宋体" w:cs="宋体"/>
          <w:i w:val="0"/>
          <w:iCs w:val="0"/>
          <w:caps w:val="0"/>
          <w:color w:val="333333"/>
          <w:spacing w:val="0"/>
          <w:sz w:val="24"/>
          <w:szCs w:val="24"/>
          <w:bdr w:val="none" w:color="auto" w:sz="0" w:space="0"/>
          <w:shd w:val="clear" w:fill="FFFFFF"/>
        </w:rPr>
        <w:t>填写报名信息。报名前须查阅《中国林业科学研究院</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年招收攻读博士学位研究生专业目录及复习参考书》网址：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http://yjs.caf.ac.cn/info/1119/5758.htm</w:t>
      </w:r>
      <w:r>
        <w:rPr>
          <w:rFonts w:hint="eastAsia" w:ascii="宋体" w:hAnsi="宋体" w:eastAsia="宋体" w:cs="宋体"/>
          <w:i w:val="0"/>
          <w:iCs w:val="0"/>
          <w:caps w:val="0"/>
          <w:color w:val="333333"/>
          <w:spacing w:val="0"/>
          <w:sz w:val="24"/>
          <w:szCs w:val="24"/>
          <w:bdr w:val="none" w:color="auto" w:sz="0" w:space="0"/>
          <w:shd w:val="clear" w:fill="FFFFFF"/>
        </w:rPr>
        <w:t>，确定报考专业及导师。网上报名前，请认真阅读研究生部官网招生信息栏发布的《中国林业科学研究院</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年博士研究生招生简章》网址：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http://yjs.caf.ac.cn/info/1119/5751.htm</w:t>
      </w: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和《</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年博士研究生网上报名须知》网址：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http://yjs.caf.ac.cn/info/1119/5762.htm</w:t>
      </w: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，按照要求填写相关信息。报名过程中遇到问题请参照《</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年博士研究生网上报名过程中遇到的常见问题及其对策》网址：</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"http://yjs.caf.ac.cn/info/1119/5760.htm"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default" w:ascii="Times New Roman" w:hAnsi="Times New Roman" w:eastAsia="宋体" w:cs="Times New Roman"/>
          <w:i w:val="0"/>
          <w:iCs w:val="0"/>
          <w:caps w:val="0"/>
          <w:color w:val="333333"/>
          <w:spacing w:val="0"/>
          <w:sz w:val="24"/>
          <w:szCs w:val="24"/>
          <w:u w:val="none"/>
          <w:bdr w:val="none" w:color="auto" w:sz="0" w:space="0"/>
          <w:shd w:val="clear" w:fill="FFFFFF"/>
        </w:rPr>
        <w:t>http://yjs.caf.ac.cn/info/1119/5760.htm</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报名成功后，须仔细核对本人的姓名、性别、民族、身份证号、报考类别等重要信息并准确填写个人联系方式。因报名信息表和专家推荐书须归入拟录取考生的个人人事档案，请考生务必认真填写。一个身份证号只能对应一个报名号，如果信息填报错误，请联系相关老师修改信息，切勿重新注册填写报名信息造成干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网上报名后，申请者须在规定时间内提交以下纸质申请材料：</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通过网上报名系统打印的《报名信息表》，其中，报名表里的“考生自述”部分要求如实填写本人专业背景、学术研究经历、工作经历及已获得的科研成果介绍；对拟报考专业的前沿动态的了解及攻读博士期间的学习研究计划。</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、学历、学位证书复印件（境外获得学历、学位，必须提交教育部留学服务中心出具的《国外学历学位认证证书》）；应届毕业硕士生提交所在单位研究生院或研究生管理部门的学籍证明。</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、硕士生期间课程成绩单（应届硕士要求加盖研究生培养部门公章；已获得硕士学位的考生可提供成绩复印件，加盖档案管理部门公章）。</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、硕士学位论文（应届硕士毕业生须提供硕士期间的主要研究内容，导师签字；往届硕士或博士毕业生须提供硕士论文目录和摘要等）。</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、两位正高级专家推荐信（专家应与报考学科领域相关、了解申请者工作情况的，如果申请者硕士期间导师为正高职称，且与报考专业相关，应是推荐专家之一）。</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333333"/>
          <w:spacing w:val="0"/>
          <w:sz w:val="24"/>
          <w:szCs w:val="24"/>
          <w:bdr w:val="none" w:color="auto" w:sz="0" w:space="0"/>
          <w:shd w:val="clear" w:fill="FFFFFF"/>
        </w:rPr>
        <w:t>、获奖证书、公开发表的学术论文（含论文检索证明）、所获专利及其它原创性研究成果的证明材料复印件。</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7</w:t>
      </w:r>
      <w:r>
        <w:rPr>
          <w:rFonts w:hint="eastAsia" w:ascii="宋体" w:hAnsi="宋体" w:eastAsia="宋体" w:cs="宋体"/>
          <w:i w:val="0"/>
          <w:iCs w:val="0"/>
          <w:caps w:val="0"/>
          <w:color w:val="333333"/>
          <w:spacing w:val="0"/>
          <w:sz w:val="24"/>
          <w:szCs w:val="24"/>
          <w:bdr w:val="none" w:color="auto" w:sz="0" w:space="0"/>
          <w:shd w:val="clear" w:fill="FFFFFF"/>
        </w:rPr>
        <w:t>、英语考试的成绩证明，还可提供其它可以证明自己英语能力的材料作为补充。</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8</w:t>
      </w:r>
      <w:r>
        <w:rPr>
          <w:rFonts w:hint="eastAsia" w:ascii="宋体" w:hAnsi="宋体" w:eastAsia="宋体" w:cs="宋体"/>
          <w:i w:val="0"/>
          <w:iCs w:val="0"/>
          <w:caps w:val="0"/>
          <w:color w:val="333333"/>
          <w:spacing w:val="0"/>
          <w:sz w:val="24"/>
          <w:szCs w:val="24"/>
          <w:bdr w:val="none" w:color="auto" w:sz="0" w:space="0"/>
          <w:shd w:val="clear" w:fill="FFFFFF"/>
        </w:rPr>
        <w:t>、三级甲等医院出具的体格检查合格证明。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、本人有效身份证正反面复印件一份。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、政审表。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、资格审查合格单及知情承诺书。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申请者应对申请材料的真实性和有效性负责。申请者在提交纸质版申请材料的同时，须同时提交纸质版材料扫描后的电子版。申请者提供的纸质版材料须使用《</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年博士生招生申请材料（封面模板）》和《</w:t>
      </w:r>
      <w:r>
        <w:rPr>
          <w:rFonts w:hint="default" w:ascii="Times New Roman" w:hAnsi="Times New Roman" w:eastAsia="宋体" w:cs="Times New Roman"/>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生招生申请材料目录（模板）》，严格按照模板中的目录顺序提交申请材料。邮寄或现场提交至中国林科院林木遗传育种全国重点实验室研究生管理部门负责老师处。未在规定时间内提交申请材料，或所提交的申请材料不符合要求，按自动放弃处理。</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资格审查：实验室研究生管理部门负责老师对申请材料逐项审查。对提交材料不全或材料真伪有异议的，通知申请人补交相关材料或相应证明材料。不能按时提交补充材料或无法提供相应证明材料者，按照资格审查不合格处理。</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第四章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考核程序及内容</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招生考核工作的组织及考核程序</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、成立以实验室主任为主任委员、主管领导为副主任委员、相关学科专家（含招生导师）为成员的招生委员会，全面负责组织实施博士研究生招生申请考核工作。</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初选：成立以主管领导为组长、研究生管理部门负责人为副组长，且有相关专业（包括招生导师）研究生导师参与的初选小组，根据申请人提交的申请材料进行初选，确定进入综合考核的考生名单。通过初选的人员名单，在实验室网站公示</w:t>
      </w:r>
      <w:r>
        <w:rPr>
          <w:rFonts w:hint="default" w:ascii="Times New Roman" w:hAnsi="Times New Roman" w:eastAsia="宋体" w:cs="Times New Roman"/>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个工作日。</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、考核：由相关学科（研究方向）</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名以上专家（含招生导师，至少三名博导）组成考核专家组，对进入考核阶段的考生进行综合考核。申请人在参加考核时，需携带身份证、学历、学位证书（应届生带研究生证）、获奖证书或者其他原创性研究成果的证书、英语考试成绩证书等原件进行现场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考核内容：专家组面试。</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、面试：由考核专家组对申请者进行综合测评，匿名评分，对每位考生的考核时间不少于</w:t>
      </w:r>
      <w:r>
        <w:rPr>
          <w:rFonts w:hint="default" w:ascii="Times New Roman" w:hAnsi="Times New Roman" w:eastAsia="宋体" w:cs="Times New Roman"/>
          <w:i w:val="0"/>
          <w:iCs w:val="0"/>
          <w:caps w:val="0"/>
          <w:color w:val="333333"/>
          <w:spacing w:val="0"/>
          <w:sz w:val="24"/>
          <w:szCs w:val="24"/>
          <w:bdr w:val="none" w:color="auto" w:sz="0" w:space="0"/>
          <w:shd w:val="clear" w:fill="FFFFFF"/>
        </w:rPr>
        <w:t>25</w:t>
      </w:r>
      <w:r>
        <w:rPr>
          <w:rFonts w:hint="eastAsia" w:ascii="宋体" w:hAnsi="宋体" w:eastAsia="宋体" w:cs="宋体"/>
          <w:i w:val="0"/>
          <w:iCs w:val="0"/>
          <w:caps w:val="0"/>
          <w:color w:val="333333"/>
          <w:spacing w:val="0"/>
          <w:sz w:val="24"/>
          <w:szCs w:val="24"/>
          <w:bdr w:val="none" w:color="auto" w:sz="0" w:space="0"/>
          <w:shd w:val="clear" w:fill="FFFFFF"/>
        </w:rPr>
        <w:t>分钟。面试部分主要对申请者的思想品德，英语听说能力、专业素质、操作技能、创新能力及科研潜质等进行考核，面试成绩总分为</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、考核总成绩</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面试成绩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第五章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录取原则</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考核环节中成绩低于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分，视为不合格，不予录取；思想政治素质和品德考查不合格，不予录取；考核通过者需提交三级甲等以上医院出具的体检报告，体检不符合相关规定者，不予录取。</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实验室研究生管理部门负责对申请人的考核记录及考核成绩进行核查、并汇总资料，按照考生考核总成绩从高到低排序，择优确定拟录取名单，并在实验室网站公示</w:t>
      </w:r>
      <w:r>
        <w:rPr>
          <w:rFonts w:hint="default" w:ascii="Times New Roman" w:hAnsi="Times New Roman" w:eastAsia="宋体"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个工作日，同时受理考生投诉和申诉。公示无异议，经导师签字、招生委员会审核，单位盖章后报院研究生部复审。院研究生部审核通过后，拟录取名单在中国林科院研究生部网站公示</w:t>
      </w:r>
      <w:r>
        <w:rPr>
          <w:rFonts w:hint="default" w:ascii="Times New Roman" w:hAnsi="Times New Roman" w:eastAsia="宋体" w:cs="Times New Roman"/>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个工作日。</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院研究生部对公示无异议的拟录取名单报院长办公会审定，确定录取名单。录取通知书由院研究生部统一发放，发放时间在</w:t>
      </w:r>
      <w:r>
        <w:rPr>
          <w:rFonts w:hint="default" w:ascii="Times New Roman" w:hAnsi="Times New Roman" w:eastAsia="宋体" w:cs="Times New Roman"/>
          <w:i w:val="0"/>
          <w:iCs w:val="0"/>
          <w:caps w:val="0"/>
          <w:color w:val="333333"/>
          <w:spacing w:val="0"/>
          <w:sz w:val="24"/>
          <w:szCs w:val="24"/>
          <w:bdr w:val="none" w:color="auto" w:sz="0" w:space="0"/>
          <w:shd w:val="clear" w:fill="FFFFFF"/>
        </w:rPr>
        <w:t>7</w:t>
      </w:r>
      <w:r>
        <w:rPr>
          <w:rFonts w:hint="eastAsia" w:ascii="宋体" w:hAnsi="宋体" w:eastAsia="宋体" w:cs="宋体"/>
          <w:i w:val="0"/>
          <w:iCs w:val="0"/>
          <w:caps w:val="0"/>
          <w:color w:val="333333"/>
          <w:spacing w:val="0"/>
          <w:sz w:val="24"/>
          <w:szCs w:val="24"/>
          <w:bdr w:val="none" w:color="auto" w:sz="0" w:space="0"/>
          <w:shd w:val="clear" w:fill="FFFFFF"/>
        </w:rPr>
        <w:t>月份。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第六章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监督机制</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实验室成立博士生申请考核制招生工作监督小组，由实验室纪检监察部门负责本实验室博士生申请考核制招生工作的监督和申诉处理等。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考生申诉电话：</w:t>
      </w:r>
      <w:r>
        <w:rPr>
          <w:rFonts w:hint="default" w:ascii="Times New Roman" w:hAnsi="Times New Roman" w:eastAsia="宋体" w:cs="Times New Roman"/>
          <w:i w:val="0"/>
          <w:iCs w:val="0"/>
          <w:caps w:val="0"/>
          <w:color w:val="333333"/>
          <w:spacing w:val="0"/>
          <w:sz w:val="24"/>
          <w:szCs w:val="24"/>
          <w:bdr w:val="none" w:color="auto" w:sz="0" w:space="0"/>
          <w:shd w:val="clear" w:fill="FFFFFF"/>
        </w:rPr>
        <w:t>010-62824032</w:t>
      </w:r>
      <w:r>
        <w:rPr>
          <w:rFonts w:hint="eastAsia" w:ascii="宋体" w:hAnsi="宋体" w:eastAsia="宋体" w:cs="宋体"/>
          <w:i w:val="0"/>
          <w:iCs w:val="0"/>
          <w:caps w:val="0"/>
          <w:color w:val="333333"/>
          <w:spacing w:val="0"/>
          <w:sz w:val="24"/>
          <w:szCs w:val="24"/>
          <w:bdr w:val="none" w:color="auto" w:sz="0" w:space="0"/>
          <w:shd w:val="clear" w:fill="FFFFFF"/>
        </w:rPr>
        <w:t>，邮箱：</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"mailto:hanhuacaf@caf.ac.cn"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default" w:ascii="Times New Roman" w:hAnsi="Times New Roman" w:eastAsia="宋体" w:cs="Times New Roman"/>
          <w:i w:val="0"/>
          <w:iCs w:val="0"/>
          <w:caps w:val="0"/>
          <w:color w:val="333333"/>
          <w:spacing w:val="0"/>
          <w:sz w:val="24"/>
          <w:szCs w:val="24"/>
          <w:u w:val="none"/>
          <w:bdr w:val="none" w:color="auto" w:sz="0" w:space="0"/>
          <w:shd w:val="clear" w:fill="FFFFFF"/>
        </w:rPr>
        <w:t>hanhuacaf@caf.ac.cn</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林科院研招办电话：</w:t>
      </w:r>
      <w:r>
        <w:rPr>
          <w:rFonts w:hint="default" w:ascii="Times New Roman" w:hAnsi="Times New Roman" w:eastAsia="宋体" w:cs="Times New Roman"/>
          <w:i w:val="0"/>
          <w:iCs w:val="0"/>
          <w:caps w:val="0"/>
          <w:color w:val="333333"/>
          <w:spacing w:val="0"/>
          <w:sz w:val="24"/>
          <w:szCs w:val="24"/>
          <w:bdr w:val="none" w:color="auto" w:sz="0" w:space="0"/>
          <w:shd w:val="clear" w:fill="FFFFFF"/>
        </w:rPr>
        <w:t>010-62889030</w:t>
      </w:r>
      <w:r>
        <w:rPr>
          <w:rFonts w:hint="eastAsia" w:ascii="宋体" w:hAnsi="宋体" w:eastAsia="宋体" w:cs="宋体"/>
          <w:i w:val="0"/>
          <w:iCs w:val="0"/>
          <w:caps w:val="0"/>
          <w:color w:val="333333"/>
          <w:spacing w:val="0"/>
          <w:sz w:val="24"/>
          <w:szCs w:val="24"/>
          <w:bdr w:val="none" w:color="auto" w:sz="0" w:space="0"/>
          <w:shd w:val="clear" w:fill="FFFFFF"/>
        </w:rPr>
        <w:t>，邮箱：</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"mailto:lkyyzb@163.com"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default" w:ascii="Times New Roman" w:hAnsi="Times New Roman" w:eastAsia="宋体" w:cs="Times New Roman"/>
          <w:i w:val="0"/>
          <w:iCs w:val="0"/>
          <w:caps w:val="0"/>
          <w:color w:val="333333"/>
          <w:spacing w:val="0"/>
          <w:sz w:val="24"/>
          <w:szCs w:val="24"/>
          <w:u w:val="none"/>
          <w:bdr w:val="none" w:color="auto" w:sz="0" w:space="0"/>
          <w:shd w:val="clear" w:fill="FFFFFF"/>
        </w:rPr>
        <w:t>lkyyzb@163.com</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申请人存在提供虚假材料、隐瞒重要信息或在以往学术活动中存在学术不端等行为，一经发现查实，取消其录取资格，已经入学者取消其学籍；如工作人员及导师在招生过程中有徇私舞弊等行为，将按照教育部及院相关管理规定给予相应的处分。</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微软雅黑" w:hAnsi="微软雅黑" w:eastAsia="微软雅黑" w:cs="微软雅黑"/>
          <w:color w:val="333333"/>
        </w:rPr>
      </w:pPr>
      <w:r>
        <w:rPr>
          <w:rStyle w:val="9"/>
          <w:rFonts w:hint="eastAsia" w:ascii="仿宋" w:hAnsi="仿宋" w:eastAsia="仿宋" w:cs="仿宋"/>
          <w:b/>
          <w:bCs/>
          <w:i w:val="0"/>
          <w:iCs w:val="0"/>
          <w:caps w:val="0"/>
          <w:color w:val="333333"/>
          <w:spacing w:val="0"/>
          <w:sz w:val="31"/>
          <w:szCs w:val="31"/>
          <w:bdr w:val="none" w:color="auto" w:sz="0" w:space="0"/>
          <w:shd w:val="clear" w:fill="FFFFFF"/>
        </w:rPr>
        <w:t>第七章</w:t>
      </w: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 </w:t>
      </w:r>
      <w:r>
        <w:rPr>
          <w:rStyle w:val="9"/>
          <w:rFonts w:hint="eastAsia" w:ascii="仿宋" w:hAnsi="仿宋" w:eastAsia="仿宋" w:cs="仿宋"/>
          <w:b/>
          <w:bCs/>
          <w:i w:val="0"/>
          <w:iCs w:val="0"/>
          <w:caps w:val="0"/>
          <w:color w:val="333333"/>
          <w:spacing w:val="0"/>
          <w:sz w:val="31"/>
          <w:szCs w:val="31"/>
          <w:bdr w:val="none" w:color="auto" w:sz="0" w:space="0"/>
          <w:shd w:val="clear" w:fill="FFFFFF"/>
        </w:rPr>
        <w:t>附则</w:t>
      </w:r>
      <w:r>
        <w:rPr>
          <w:rStyle w:val="9"/>
          <w:rFonts w:hint="eastAsia" w:ascii="仿宋" w:hAnsi="仿宋" w:eastAsia="仿宋" w:cs="仿宋"/>
          <w:b/>
          <w:bCs/>
          <w:i w:val="0"/>
          <w:iCs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本细则报中国林科院研究生部备案，与招生简章、专业目录和《中国林科院林木遗传育种全国重点实验室博士研究生招生申请考核工作通知》同时公布。博士研究生的报名、考核、成绩、录取等重要信息在实验室网站和中国林业科学研究院研究生部网站上查询。</w:t>
      </w:r>
      <w:r>
        <w:rPr>
          <w:rFonts w:hint="eastAsia" w:ascii="宋体" w:hAnsi="宋体" w:eastAsia="宋体" w:cs="宋体"/>
          <w:i w:val="0"/>
          <w:iCs w:val="0"/>
          <w:caps w:val="0"/>
          <w:color w:val="000000"/>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本办法自公布之日起试行，解释权归实验室招生委员会。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"http://skltgb.caf.ac.cn/system/_content/download.jsp?urltype=news.DownloadAttachUrl&amp;owner=1576963798&amp;wbfileid=12183778"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附件1 中国林业科学研究院招收2024年申请考核制博士研究生专家推荐书.doc</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"http://skltgb.caf.ac.cn/system/_content/download.jsp?urltype=news.DownloadAttachUrl&amp;owner=1576963798&amp;wbfileid=12183779"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附件2 中国林科院2024年博士研究生申请-考核资格审查合格单及知情承诺书.docx</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"http://skltgb.caf.ac.cn/system/_content/download.jsp?urltype=news.DownloadAttachUrl&amp;owner=1576963798&amp;wbfileid=12183780"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附件3 中国林业科学研究院招收2024年申请考核制博士研究生政审表.doc</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"http://skltgb.caf.ac.cn/system/_content/download.jsp?urltype=news.DownloadAttachUrl&amp;owner=1576963798&amp;wbfileid=12183781"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附件4 中国林业科学研究院招收2024年申请考核制博士研究生体检单.doc</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"http://skltgb.caf.ac.cn/system/_content/download.jsp?urltype=news.DownloadAttachUrl&amp;owner=1576963798&amp;wbfileid=12183782"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附件5 重点实验室2024年博士生招生申请材料（封面模板）.doc</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"http://skltgb.caf.ac.cn/system/_content/download.jsp?urltype=news.DownloadAttachUrl&amp;owner=1576963798&amp;wbfileid=12183783"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15340"/>
          <w:spacing w:val="0"/>
          <w:sz w:val="21"/>
          <w:szCs w:val="21"/>
          <w:u w:val="none"/>
          <w:bdr w:val="none" w:color="auto" w:sz="0" w:space="0"/>
          <w:shd w:val="clear" w:fill="FFFFFF"/>
        </w:rPr>
        <w:t>附件6 重点实验室2024年博士生招生申请材料目录（模板）.doc</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】已下载1次</w:t>
      </w:r>
    </w:p>
    <w:p>
      <w:pPr>
        <w:bidi w:val="0"/>
        <w:rPr>
          <w:rFonts w:hint="eastAsia" w:ascii="宋体" w:hAnsi="宋体" w:eastAsia="宋体" w:cs="宋体"/>
          <w:b/>
          <w:bCs/>
          <w:i w:val="0"/>
          <w:iCs w:val="0"/>
          <w:caps w:val="0"/>
          <w:color w:val="62970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CE9AB"/>
    <w:multiLevelType w:val="multilevel"/>
    <w:tmpl w:val="D31CE9A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34826EF"/>
    <w:rsid w:val="25DD39AD"/>
    <w:rsid w:val="281100C9"/>
    <w:rsid w:val="2C8E3426"/>
    <w:rsid w:val="2E9B3506"/>
    <w:rsid w:val="324A4F10"/>
    <w:rsid w:val="332F0A06"/>
    <w:rsid w:val="3CFD619E"/>
    <w:rsid w:val="4009291E"/>
    <w:rsid w:val="4365451E"/>
    <w:rsid w:val="45EC42C8"/>
    <w:rsid w:val="533B291C"/>
    <w:rsid w:val="5677786A"/>
    <w:rsid w:val="57D93C2F"/>
    <w:rsid w:val="5A0A51C8"/>
    <w:rsid w:val="5E123D8A"/>
    <w:rsid w:val="5EEE374C"/>
    <w:rsid w:val="620C5868"/>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B23216A9C163452AB24FDBCD1C4744D0_13</vt:lpwstr>
  </property>
</Properties>
</file>