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rPr>
          <w:rFonts w:ascii="微软雅黑" w:hAnsi="微软雅黑" w:eastAsia="微软雅黑" w:cs="微软雅黑"/>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sz w:val="24"/>
          <w:szCs w:val="24"/>
          <w:bdr w:val="none" w:color="auto" w:sz="0" w:space="0"/>
        </w:rPr>
        <w:t>社会与人口学院2024年博士研究生“申请-考核”制招生工作方案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rPr>
          <w:rFonts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404041"/>
          <w:spacing w:val="0"/>
          <w:sz w:val="24"/>
          <w:szCs w:val="24"/>
          <w:bdr w:val="none" w:color="auto" w:sz="0" w:space="0"/>
        </w:rPr>
        <w:t>为深入贯彻落实习近平总书记考察调研中国人民大学时重要讲话精神，加快培养造就堪当时代重任的“复兴栋梁、强国先锋”，走好建设中国特色、世界一流大学新路，提高我院博士研究生选拔质量，根据《中国人民大学2024年博士研究生招生简章》，结合我院工作实际，制定本工作方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2"/>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404041"/>
          <w:spacing w:val="0"/>
          <w:sz w:val="24"/>
          <w:szCs w:val="24"/>
          <w:bdr w:val="none" w:color="auto" w:sz="0" w:space="0"/>
        </w:rPr>
        <w:t>一、工作原则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404041"/>
          <w:spacing w:val="0"/>
          <w:sz w:val="24"/>
          <w:szCs w:val="24"/>
          <w:bdr w:val="none" w:color="auto" w:sz="0" w:space="0"/>
        </w:rPr>
        <w:t>博士研究生“申请-考核”制招生工作贯彻科学选拔、公平公正、全面考察、客观评价、公开透明的原则。招生中如发现考生有任何徇私舞弊、弄虚作假的行为，或者存在不具备报考或录取条件等情况，无论何时，一经查实即取消录取资格，并由考生承担相应后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404041"/>
          <w:spacing w:val="0"/>
          <w:sz w:val="24"/>
          <w:szCs w:val="24"/>
          <w:bdr w:val="none" w:color="auto" w:sz="0" w:space="0"/>
        </w:rPr>
        <w:t>二、选拔模式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404041"/>
          <w:spacing w:val="0"/>
          <w:sz w:val="24"/>
          <w:szCs w:val="24"/>
          <w:bdr w:val="none" w:color="auto" w:sz="0" w:space="0"/>
        </w:rPr>
        <w:t>本方案适用于校内外报考我院的普通招考考生，硕博连读生的选拔按照学校有关文件规定执行。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404041"/>
          <w:spacing w:val="0"/>
          <w:sz w:val="24"/>
          <w:szCs w:val="24"/>
          <w:bdr w:val="none" w:color="auto" w:sz="0" w:space="0"/>
        </w:rPr>
        <w:t>所有报考我院的考生均采取“申请-考核”制的模式进行选拔。考生申请并报名后，由学院对报名考生提交的材料进行集体审核评议，并遴选优胜者参加综合考核。综合考核内容包括外语水平、专业知识、综合素质和思想政治素质，重点考察考生的科学素养、专业能力、思维能力、创新能力、学术潜力及学术规划能力，同时加强对考生思想表现、道德品质、遵纪守法、诚实守信等方面的考核，不合格者不予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404041"/>
          <w:spacing w:val="0"/>
          <w:sz w:val="24"/>
          <w:szCs w:val="24"/>
          <w:bdr w:val="none" w:color="auto" w:sz="0" w:space="0"/>
        </w:rPr>
        <w:t>三、组织管理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404041"/>
          <w:spacing w:val="0"/>
          <w:sz w:val="24"/>
          <w:szCs w:val="24"/>
          <w:bdr w:val="none" w:color="auto" w:sz="0" w:space="0"/>
        </w:rPr>
        <w:t>学院成立博士研究生招生工作领导小组,负责学院博士研究生招生工作管理办法的制定及整体组织工作。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404041"/>
          <w:spacing w:val="0"/>
          <w:sz w:val="24"/>
          <w:szCs w:val="24"/>
          <w:bdr w:val="none" w:color="auto" w:sz="0" w:space="0"/>
        </w:rPr>
        <w:t>四、工作程序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404041"/>
          <w:spacing w:val="0"/>
          <w:sz w:val="24"/>
          <w:szCs w:val="24"/>
          <w:bdr w:val="none" w:color="auto" w:sz="0" w:space="0"/>
        </w:rPr>
        <w:t>（一）网上报名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404041"/>
          <w:spacing w:val="0"/>
          <w:sz w:val="24"/>
          <w:szCs w:val="24"/>
          <w:bdr w:val="none" w:color="auto" w:sz="0" w:space="0"/>
        </w:rPr>
        <w:t>报考我院的</w:t>
      </w:r>
      <w:r>
        <w:rPr>
          <w:rFonts w:hint="eastAsia" w:ascii="微软雅黑" w:hAnsi="微软雅黑" w:eastAsia="微软雅黑" w:cs="微软雅黑"/>
          <w:b/>
          <w:bCs/>
          <w:i w:val="0"/>
          <w:iCs w:val="0"/>
          <w:caps w:val="0"/>
          <w:color w:val="404041"/>
          <w:spacing w:val="0"/>
          <w:sz w:val="24"/>
          <w:szCs w:val="24"/>
          <w:bdr w:val="none" w:color="auto" w:sz="0" w:space="0"/>
        </w:rPr>
        <w:t>普通招考考生、硕博连读生均须在我校指定的博士研究生网上报名系统中提交报名信息，并网上支付报名费</w:t>
      </w:r>
      <w:r>
        <w:rPr>
          <w:rFonts w:hint="eastAsia" w:ascii="微软雅黑" w:hAnsi="微软雅黑" w:eastAsia="微软雅黑" w:cs="微软雅黑"/>
          <w:i w:val="0"/>
          <w:iCs w:val="0"/>
          <w:caps w:val="0"/>
          <w:color w:val="404041"/>
          <w:spacing w:val="0"/>
          <w:sz w:val="24"/>
          <w:szCs w:val="24"/>
          <w:bdr w:val="none" w:color="auto" w:sz="0" w:space="0"/>
        </w:rPr>
        <w:t>。报考条件、报考类别请参见《中国人民大学2024年博士研究生招生简章》，报名时间为2023年12月8日10：00至2024年1月5日17：00。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微软雅黑" w:hAnsi="微软雅黑" w:eastAsia="微软雅黑" w:cs="微软雅黑"/>
          <w:i w:val="0"/>
          <w:iCs w:val="0"/>
          <w:caps w:val="0"/>
          <w:color w:val="404041"/>
          <w:spacing w:val="0"/>
          <w:sz w:val="21"/>
          <w:szCs w:val="21"/>
        </w:rPr>
      </w:pPr>
      <w:r>
        <w:rPr>
          <w:rFonts w:hint="eastAsia" w:ascii="微软雅黑" w:hAnsi="微软雅黑" w:eastAsia="微软雅黑" w:cs="微软雅黑"/>
          <w:i w:val="0"/>
          <w:iCs w:val="0"/>
          <w:caps w:val="0"/>
          <w:color w:val="404041"/>
          <w:spacing w:val="0"/>
          <w:sz w:val="21"/>
          <w:szCs w:val="21"/>
          <w:bdr w:val="none" w:color="auto" w:sz="0" w:space="0"/>
          <w:shd w:val="clear" w:fill="FFFFFF"/>
        </w:rPr>
        <w:t>我院实施大类招生，考生在网上报名阶段无需在系统中填写报考导师，仅需填写报考专业（方向）。在申请材料递交、审核及综合考核阶段均不区分导师。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404041"/>
          <w:spacing w:val="0"/>
          <w:sz w:val="24"/>
          <w:szCs w:val="24"/>
          <w:bdr w:val="none" w:color="auto" w:sz="0" w:space="0"/>
        </w:rPr>
        <w:t>除经我校审核批准的中国人民大学正式在编在岗教职工外，本院各专业（方向）不招收以不脱产方式攻读博士学位的考生。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404041"/>
          <w:spacing w:val="0"/>
          <w:sz w:val="24"/>
          <w:szCs w:val="24"/>
          <w:bdr w:val="none" w:color="auto" w:sz="0" w:space="0"/>
        </w:rPr>
        <w:t>（二）提交申请材料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404041"/>
          <w:spacing w:val="0"/>
          <w:sz w:val="24"/>
          <w:szCs w:val="24"/>
          <w:bdr w:val="none" w:color="auto" w:sz="0" w:space="0"/>
        </w:rPr>
        <w:t>考生报名后须将申请材料于2024年1月5日17：00前（以当天邮戳为准，建议选择EMS、普通顺丰快递，这两家快递公司可送到办公室，其它快递公司如同城急送、闪送等，学院无法自取）提交至中国人民大学社会与人口学院，逾期将被视为考生放弃审核资格。仅在网上报名，未寄送或未按时寄送材料者，或只寄送材料而未进行网上报名者，或材料不完整者，不予受理。收件地址：北京市海淀区中关村大街59号中国人民大学崇德西楼307室，博士招生老师收，邮编：100872。</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404041"/>
          <w:spacing w:val="0"/>
          <w:sz w:val="24"/>
          <w:szCs w:val="24"/>
          <w:bdr w:val="none" w:color="auto" w:sz="0" w:space="0"/>
        </w:rPr>
        <w:t>申请材料（请按以下顺序排列，用大燕尾夹固定整齐，并装袋，请勿装订成册。）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0"/>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404041"/>
          <w:spacing w:val="0"/>
          <w:sz w:val="24"/>
          <w:szCs w:val="24"/>
          <w:bdr w:val="none" w:color="auto" w:sz="0" w:space="0"/>
        </w:rPr>
        <w:t>1.文件封面、目录（</w:t>
      </w:r>
      <w:r>
        <w:rPr>
          <w:rFonts w:hint="eastAsia" w:ascii="微软雅黑" w:hAnsi="微软雅黑" w:eastAsia="微软雅黑" w:cs="微软雅黑"/>
          <w:b/>
          <w:bCs/>
          <w:i w:val="0"/>
          <w:iCs w:val="0"/>
          <w:caps w:val="0"/>
          <w:color w:val="404041"/>
          <w:spacing w:val="0"/>
          <w:sz w:val="24"/>
          <w:szCs w:val="24"/>
          <w:bdr w:val="none" w:color="auto" w:sz="0" w:space="0"/>
        </w:rPr>
        <w:t>见文末下载专区附件1）。</w:t>
      </w:r>
      <w:r>
        <w:rPr>
          <w:rFonts w:hint="eastAsia" w:ascii="微软雅黑" w:hAnsi="微软雅黑" w:eastAsia="微软雅黑" w:cs="微软雅黑"/>
          <w:i w:val="0"/>
          <w:iCs w:val="0"/>
          <w:caps w:val="0"/>
          <w:color w:val="404041"/>
          <w:spacing w:val="0"/>
          <w:sz w:val="24"/>
          <w:szCs w:val="24"/>
          <w:bdr w:val="none" w:color="auto" w:sz="0" w:space="0"/>
        </w:rPr>
        <w:t>文件封面写明：姓名、报考专业（方向）、联系电话、联系邮箱。目录请标记页码。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0"/>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404041"/>
          <w:spacing w:val="0"/>
          <w:sz w:val="24"/>
          <w:szCs w:val="24"/>
          <w:bdr w:val="none" w:color="auto" w:sz="0" w:space="0"/>
        </w:rPr>
        <w:t>2.博士研究生报名登记表（内容在报名网站上下载，封面封底在“必读材料”下载；报名登记表上请勿填写报考导师；报考非定向的考生，单位人事部门意见无需填写）。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0"/>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404041"/>
          <w:spacing w:val="0"/>
          <w:sz w:val="24"/>
          <w:szCs w:val="24"/>
          <w:bdr w:val="none" w:color="auto" w:sz="0" w:space="0"/>
        </w:rPr>
        <w:t>3.博士研究生个人外语水平登记表（</w:t>
      </w:r>
      <w:r>
        <w:rPr>
          <w:rFonts w:hint="eastAsia" w:ascii="微软雅黑" w:hAnsi="微软雅黑" w:eastAsia="微软雅黑" w:cs="微软雅黑"/>
          <w:b/>
          <w:bCs/>
          <w:i w:val="0"/>
          <w:iCs w:val="0"/>
          <w:caps w:val="0"/>
          <w:color w:val="404041"/>
          <w:spacing w:val="0"/>
          <w:sz w:val="24"/>
          <w:szCs w:val="24"/>
          <w:bdr w:val="none" w:color="auto" w:sz="0" w:space="0"/>
        </w:rPr>
        <w:t>见文末下载专区附件2</w:t>
      </w:r>
      <w:r>
        <w:rPr>
          <w:rFonts w:hint="eastAsia" w:ascii="微软雅黑" w:hAnsi="微软雅黑" w:eastAsia="微软雅黑" w:cs="微软雅黑"/>
          <w:i w:val="0"/>
          <w:iCs w:val="0"/>
          <w:caps w:val="0"/>
          <w:color w:val="404041"/>
          <w:spacing w:val="0"/>
          <w:sz w:val="24"/>
          <w:szCs w:val="24"/>
          <w:bdr w:val="none" w:color="auto" w:sz="0" w:space="0"/>
        </w:rPr>
        <w:t>）。能够证明考生外语能力的外语成绩单复印件，包括但不限于以下成绩：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404041"/>
          <w:spacing w:val="0"/>
          <w:sz w:val="24"/>
          <w:szCs w:val="24"/>
          <w:bdr w:val="none" w:color="auto" w:sz="0" w:space="0"/>
        </w:rPr>
        <w:t>英语：大学英语六级（CET6）、全国英语等级考试第五级（PETS5）、托福（TOEFL）、GRE、GMAT、雅思（IELTS）。</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404041"/>
          <w:spacing w:val="0"/>
          <w:sz w:val="24"/>
          <w:szCs w:val="24"/>
          <w:bdr w:val="none" w:color="auto" w:sz="0" w:space="0"/>
        </w:rPr>
        <w:t>其他语种：国家认可的相应语种权威考试，由考生提供考试权威性证明。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404041"/>
          <w:spacing w:val="0"/>
          <w:sz w:val="24"/>
          <w:szCs w:val="24"/>
          <w:bdr w:val="none" w:color="auto" w:sz="0" w:space="0"/>
        </w:rPr>
        <w:t>考生需在综合考核报到时提供以上材料的原件供审核。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404041"/>
          <w:spacing w:val="0"/>
          <w:sz w:val="24"/>
          <w:szCs w:val="24"/>
          <w:bdr w:val="none" w:color="auto" w:sz="0" w:space="0"/>
        </w:rPr>
        <w:t>4.本科、硕士阶段的学习成绩单原件或复印件（教务部门或档案馆红章有效）。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404041"/>
          <w:spacing w:val="0"/>
          <w:sz w:val="24"/>
          <w:szCs w:val="24"/>
          <w:bdr w:val="none" w:color="auto" w:sz="0" w:space="0"/>
        </w:rPr>
        <w:t>5.本科和硕士学历、学位证书复印件。应届硕士生须在入学报到后补交学历、学位证书复印件；境外接受高等教育的往届硕士毕业生还须提交教育部留学服务中心认证的学历证书认证书；应届硕士生须提供每学期均有注册的学生证，并在入学报到后补交学历、学位相关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404041"/>
          <w:spacing w:val="0"/>
          <w:sz w:val="24"/>
          <w:szCs w:val="24"/>
          <w:bdr w:val="none" w:color="auto" w:sz="0" w:space="0"/>
        </w:rPr>
        <w:t>6.两名与报考学科有关的教授或相当职称专家所出具的推荐书。推荐书应使用我校研究生院提供的统一模板，内容应突出被推荐者与拟申请专业有关的学术研究能力等。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404041"/>
          <w:spacing w:val="0"/>
          <w:sz w:val="24"/>
          <w:szCs w:val="24"/>
          <w:bdr w:val="none" w:color="auto" w:sz="0" w:space="0"/>
        </w:rPr>
        <w:t>7.报考定向全日制的考生须提交定向单位人事部门开具的、同意考生在我校基本学习年限（4年）内脱产学习的证明。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404041"/>
          <w:spacing w:val="0"/>
          <w:sz w:val="24"/>
          <w:szCs w:val="24"/>
          <w:bdr w:val="none" w:color="auto" w:sz="0" w:space="0"/>
        </w:rPr>
        <w:t>8.同等学力人员报考的，必须符合《中国人民大学2024年博士研究生招生简章》规定的特殊条件，并按要求提交相关材料。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404041"/>
          <w:spacing w:val="0"/>
          <w:sz w:val="24"/>
          <w:szCs w:val="24"/>
          <w:bdr w:val="none" w:color="auto" w:sz="0" w:space="0"/>
        </w:rPr>
        <w:t>9.个人陈述，内容包括个人教育及学术研究经历（从高中起不得中断；重点说明与所报考专业相关的研究经历及相关成果等）、所取得的成就、报考动机、未来发展构想等，总字数不超过3000字。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404041"/>
          <w:spacing w:val="0"/>
          <w:sz w:val="24"/>
          <w:szCs w:val="24"/>
          <w:bdr w:val="none" w:color="auto" w:sz="0" w:space="0"/>
        </w:rPr>
        <w:t>10.博士研究生学习期间研究构想，内容包含拟研究的问题、研究现状、研究框架、研究方法、创新点、主要参考文献等，总字数不超过5000字。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404041"/>
          <w:spacing w:val="0"/>
          <w:sz w:val="24"/>
          <w:szCs w:val="24"/>
          <w:bdr w:val="none" w:color="auto" w:sz="0" w:space="0"/>
        </w:rPr>
        <w:t>11.科研情况一览表（</w:t>
      </w:r>
      <w:r>
        <w:rPr>
          <w:rFonts w:hint="eastAsia" w:ascii="微软雅黑" w:hAnsi="微软雅黑" w:eastAsia="微软雅黑" w:cs="微软雅黑"/>
          <w:b/>
          <w:bCs/>
          <w:i w:val="0"/>
          <w:iCs w:val="0"/>
          <w:caps w:val="0"/>
          <w:color w:val="404041"/>
          <w:spacing w:val="0"/>
          <w:sz w:val="24"/>
          <w:szCs w:val="24"/>
          <w:bdr w:val="none" w:color="auto" w:sz="0" w:space="0"/>
        </w:rPr>
        <w:t>见文末下载专区附件3</w:t>
      </w:r>
      <w:r>
        <w:rPr>
          <w:rFonts w:hint="eastAsia" w:ascii="微软雅黑" w:hAnsi="微软雅黑" w:eastAsia="微软雅黑" w:cs="微软雅黑"/>
          <w:i w:val="0"/>
          <w:iCs w:val="0"/>
          <w:caps w:val="0"/>
          <w:color w:val="404041"/>
          <w:spacing w:val="0"/>
          <w:sz w:val="24"/>
          <w:szCs w:val="24"/>
          <w:bdr w:val="none" w:color="auto" w:sz="0" w:space="0"/>
        </w:rPr>
        <w:t>），及1-5篇/部个人学术成果代表作。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404041"/>
          <w:spacing w:val="0"/>
          <w:sz w:val="24"/>
          <w:szCs w:val="24"/>
          <w:bdr w:val="none" w:color="auto" w:sz="0" w:space="0"/>
        </w:rPr>
        <w:t>12.已获得硕士学位的申请者需提供硕士学位论文，应届生需提交硕士学位论文初稿或不少于8000字的论文介绍（应包括摘要、目录、导论、文献综述等）。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404041"/>
          <w:spacing w:val="0"/>
          <w:sz w:val="24"/>
          <w:szCs w:val="24"/>
          <w:bdr w:val="none" w:color="auto" w:sz="0" w:space="0"/>
        </w:rPr>
        <w:t>13.其他能够证明考生综合能力的学习证书或获奖证书复印件。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404041"/>
          <w:spacing w:val="0"/>
          <w:sz w:val="24"/>
          <w:szCs w:val="24"/>
          <w:bdr w:val="none" w:color="auto" w:sz="0" w:space="0"/>
        </w:rPr>
        <w:t>14.报考社会学专业的，考生须提交本人签字确认的报考社会学专业方向确认单</w:t>
      </w:r>
      <w:r>
        <w:rPr>
          <w:rFonts w:hint="eastAsia" w:ascii="微软雅黑" w:hAnsi="微软雅黑" w:eastAsia="微软雅黑" w:cs="微软雅黑"/>
          <w:i w:val="0"/>
          <w:iCs w:val="0"/>
          <w:caps w:val="0"/>
          <w:color w:val="353535"/>
          <w:spacing w:val="0"/>
          <w:sz w:val="24"/>
          <w:szCs w:val="24"/>
          <w:bdr w:val="none" w:color="auto" w:sz="0" w:space="0"/>
        </w:rPr>
        <w:t>（</w:t>
      </w:r>
      <w:r>
        <w:rPr>
          <w:rFonts w:hint="eastAsia" w:ascii="微软雅黑" w:hAnsi="微软雅黑" w:eastAsia="微软雅黑" w:cs="微软雅黑"/>
          <w:b/>
          <w:bCs/>
          <w:i w:val="0"/>
          <w:iCs w:val="0"/>
          <w:caps w:val="0"/>
          <w:color w:val="404041"/>
          <w:spacing w:val="0"/>
          <w:sz w:val="24"/>
          <w:szCs w:val="24"/>
          <w:bdr w:val="none" w:color="auto" w:sz="0" w:space="0"/>
        </w:rPr>
        <w:t>见文末下载专区附件4</w:t>
      </w:r>
      <w:r>
        <w:rPr>
          <w:rFonts w:hint="eastAsia" w:ascii="微软雅黑" w:hAnsi="微软雅黑" w:eastAsia="微软雅黑" w:cs="微软雅黑"/>
          <w:i w:val="0"/>
          <w:iCs w:val="0"/>
          <w:caps w:val="0"/>
          <w:color w:val="353535"/>
          <w:spacing w:val="0"/>
          <w:sz w:val="24"/>
          <w:szCs w:val="24"/>
          <w:bdr w:val="none" w:color="auto" w:sz="0" w:space="0"/>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404041"/>
          <w:spacing w:val="0"/>
          <w:sz w:val="24"/>
          <w:szCs w:val="24"/>
          <w:bdr w:val="none" w:color="auto" w:sz="0" w:space="0"/>
        </w:rPr>
        <w:t>15.承诺书（</w:t>
      </w:r>
      <w:r>
        <w:rPr>
          <w:rFonts w:hint="eastAsia" w:ascii="微软雅黑" w:hAnsi="微软雅黑" w:eastAsia="微软雅黑" w:cs="微软雅黑"/>
          <w:b/>
          <w:bCs/>
          <w:i w:val="0"/>
          <w:iCs w:val="0"/>
          <w:caps w:val="0"/>
          <w:color w:val="404041"/>
          <w:spacing w:val="0"/>
          <w:sz w:val="24"/>
          <w:szCs w:val="24"/>
          <w:bdr w:val="none" w:color="auto" w:sz="0" w:space="0"/>
        </w:rPr>
        <w:t>见文末下载专区附件5</w:t>
      </w:r>
      <w:r>
        <w:rPr>
          <w:rFonts w:hint="eastAsia" w:ascii="微软雅黑" w:hAnsi="微软雅黑" w:eastAsia="微软雅黑" w:cs="微软雅黑"/>
          <w:i w:val="0"/>
          <w:iCs w:val="0"/>
          <w:caps w:val="0"/>
          <w:color w:val="404041"/>
          <w:spacing w:val="0"/>
          <w:sz w:val="24"/>
          <w:szCs w:val="24"/>
          <w:bdr w:val="none" w:color="auto" w:sz="0" w:space="0"/>
        </w:rPr>
        <w:t>）</w:t>
      </w:r>
      <w:r>
        <w:rPr>
          <w:rFonts w:hint="eastAsia" w:ascii="微软雅黑" w:hAnsi="微软雅黑" w:eastAsia="微软雅黑" w:cs="微软雅黑"/>
          <w:i w:val="0"/>
          <w:iCs w:val="0"/>
          <w:caps w:val="0"/>
          <w:color w:val="353535"/>
          <w:spacing w:val="0"/>
          <w:sz w:val="24"/>
          <w:szCs w:val="24"/>
          <w:bdr w:val="none" w:color="auto" w:sz="0" w:space="0"/>
        </w:rPr>
        <w:t>。</w:t>
      </w:r>
      <w:r>
        <w:rPr>
          <w:rFonts w:hint="eastAsia" w:ascii="微软雅黑" w:hAnsi="微软雅黑" w:eastAsia="微软雅黑" w:cs="微软雅黑"/>
          <w:i w:val="0"/>
          <w:iCs w:val="0"/>
          <w:caps w:val="0"/>
          <w:color w:val="404041"/>
          <w:spacing w:val="0"/>
          <w:sz w:val="24"/>
          <w:szCs w:val="24"/>
          <w:bdr w:val="none" w:color="auto" w:sz="0" w:space="0"/>
        </w:rPr>
        <w:t>承诺所提交的申请材料真实、准确。承诺书需本人签字。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404041"/>
          <w:spacing w:val="0"/>
          <w:sz w:val="24"/>
          <w:szCs w:val="24"/>
          <w:bdr w:val="none" w:color="auto" w:sz="0" w:space="0"/>
        </w:rPr>
        <w:t>考生提交的所有申请材料如为复印件形式的，须在复试时提交可供核实的原件，否则不被采信和认定。所有申请材料须保证完整、真实、有效，凡有弄虚作假或其它任何不满足条件的情况，一经查实，即取消考生综合考核或录取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404041"/>
          <w:spacing w:val="0"/>
          <w:sz w:val="24"/>
          <w:szCs w:val="24"/>
          <w:bdr w:val="none" w:color="auto" w:sz="0" w:space="0"/>
        </w:rPr>
        <w:t>考生请确认材料齐全后再寄送，材料不全者视为无效报名。请在档案袋封面注明以下信息：考生姓名、电话、申请专业和研究方向。考生所提交的材料不再退还，如有需要请自行备份留存。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404041"/>
          <w:spacing w:val="0"/>
          <w:sz w:val="24"/>
          <w:szCs w:val="24"/>
          <w:bdr w:val="none" w:color="auto" w:sz="0" w:space="0"/>
        </w:rPr>
        <w:t>（三）资格审查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404041"/>
          <w:spacing w:val="0"/>
          <w:sz w:val="24"/>
          <w:szCs w:val="24"/>
          <w:bdr w:val="none" w:color="auto" w:sz="0" w:space="0"/>
        </w:rPr>
        <w:t>学院成立专门的综合考核资格审查小组，按照教育部和学校、学院当年的招生规定的报考条件对申请人进行资格审查。资格审查合格的考生方可进入材料审核环节。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404041"/>
          <w:spacing w:val="0"/>
          <w:sz w:val="24"/>
          <w:szCs w:val="24"/>
          <w:bdr w:val="none" w:color="auto" w:sz="0" w:space="0"/>
        </w:rPr>
        <w:t>（四）材料审查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404041"/>
          <w:spacing w:val="0"/>
          <w:sz w:val="21"/>
          <w:szCs w:val="21"/>
        </w:rPr>
      </w:pPr>
      <w:r>
        <w:rPr>
          <w:rFonts w:hint="eastAsia" w:ascii="微软雅黑" w:hAnsi="微软雅黑" w:eastAsia="微软雅黑" w:cs="微软雅黑"/>
          <w:i w:val="0"/>
          <w:iCs w:val="0"/>
          <w:caps w:val="0"/>
          <w:color w:val="404041"/>
          <w:spacing w:val="0"/>
          <w:sz w:val="21"/>
          <w:szCs w:val="21"/>
          <w:bdr w:val="none" w:color="auto" w:sz="0" w:space="0"/>
        </w:rPr>
        <w:t>材料审查依据学院办法及评分标准，对考生提交的材料进行独立评分。对于特殊学术专长等情况须在有办法及细则规定的前提下和独立打分的基础上，开展集体讨论、审定。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404041"/>
          <w:spacing w:val="0"/>
          <w:sz w:val="21"/>
          <w:szCs w:val="21"/>
        </w:rPr>
      </w:pPr>
      <w:r>
        <w:rPr>
          <w:rFonts w:hint="eastAsia" w:ascii="微软雅黑" w:hAnsi="微软雅黑" w:eastAsia="微软雅黑" w:cs="微软雅黑"/>
          <w:i w:val="0"/>
          <w:iCs w:val="0"/>
          <w:caps w:val="0"/>
          <w:color w:val="404041"/>
          <w:spacing w:val="0"/>
          <w:sz w:val="21"/>
          <w:szCs w:val="21"/>
          <w:bdr w:val="none" w:color="auto" w:sz="0" w:space="0"/>
        </w:rPr>
        <w:t>材料审查满分为100分，审查小组对得分在60分以上（含60分）的考生按分数高低排序，确定材料审核分数线和综合考核考生名单，由学院统一报学校研究生院备案。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404041"/>
          <w:spacing w:val="0"/>
          <w:sz w:val="24"/>
          <w:szCs w:val="24"/>
          <w:bdr w:val="none" w:color="auto" w:sz="0" w:space="0"/>
        </w:rPr>
        <w:t>（五）综合考核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0"/>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404041"/>
          <w:spacing w:val="0"/>
          <w:sz w:val="24"/>
          <w:szCs w:val="24"/>
          <w:bdr w:val="none" w:color="auto" w:sz="0" w:space="0"/>
        </w:rPr>
        <w:t>1.我院实行差额综合考核，差额比例一般不低于120%，综合考核名单及综合考核办法拟于2024年2-3月在我院官网公布。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0"/>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404041"/>
          <w:spacing w:val="0"/>
          <w:sz w:val="24"/>
          <w:szCs w:val="24"/>
          <w:bdr w:val="none" w:color="auto" w:sz="0" w:space="0"/>
        </w:rPr>
        <w:t>2.综合考核预计在2024年2-3月进行。综合考核时考生需携带身份证、本科与硕士学习阶段的学历证书、学位证书原件（应届双证硕士持学生证，要求每学期均注册）、《报考中国人民大学研究生思想政治素质和品德鉴定表》以及提交审核材料为复印件部分的所有原件，提交学院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0"/>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404041"/>
          <w:spacing w:val="0"/>
          <w:sz w:val="24"/>
          <w:szCs w:val="24"/>
          <w:bdr w:val="none" w:color="auto" w:sz="0" w:space="0"/>
        </w:rPr>
        <w:t>3.综合考核内容与形式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404041"/>
          <w:spacing w:val="0"/>
          <w:sz w:val="24"/>
          <w:szCs w:val="24"/>
          <w:bdr w:val="none" w:color="auto" w:sz="0" w:space="0"/>
        </w:rPr>
        <w:t>综合考核内容包括外语水平、专业知识、综合素质、思想政治素质四项，前三项各100分，考核权重占比分别为 20%、40%、40%，第四项思想政治素质考核考生的思想政治素质、思想道德品质和学术规范意识等，考核结果为合格或不合格，此项不计入面试总成绩，不合格者不予录取。综合考核形式为笔试和面试。考生总成绩为笔试与面试成绩加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b/>
          <w:bCs/>
          <w:i w:val="0"/>
          <w:iCs w:val="0"/>
          <w:caps w:val="0"/>
          <w:color w:val="404041"/>
          <w:spacing w:val="0"/>
          <w:sz w:val="24"/>
          <w:szCs w:val="24"/>
          <w:bdr w:val="none" w:color="auto" w:sz="0" w:space="0"/>
        </w:rPr>
        <w:t>(1)笔试：</w:t>
      </w:r>
      <w:r>
        <w:rPr>
          <w:rFonts w:hint="eastAsia" w:ascii="微软雅黑" w:hAnsi="微软雅黑" w:eastAsia="微软雅黑" w:cs="微软雅黑"/>
          <w:i w:val="0"/>
          <w:iCs w:val="0"/>
          <w:caps w:val="0"/>
          <w:color w:val="404041"/>
          <w:spacing w:val="0"/>
          <w:sz w:val="24"/>
          <w:szCs w:val="24"/>
          <w:bdr w:val="none" w:color="auto" w:sz="0" w:space="0"/>
        </w:rPr>
        <w:t>专业外语，满分50分、及格分为30分；专业核心科目，满分100分、及格分为60分。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b/>
          <w:bCs/>
          <w:i w:val="0"/>
          <w:iCs w:val="0"/>
          <w:caps w:val="0"/>
          <w:color w:val="404041"/>
          <w:spacing w:val="0"/>
          <w:sz w:val="24"/>
          <w:szCs w:val="24"/>
          <w:bdr w:val="none" w:color="auto" w:sz="0" w:space="0"/>
        </w:rPr>
        <w:t>(2)面试：</w:t>
      </w:r>
      <w:r>
        <w:rPr>
          <w:rFonts w:hint="eastAsia" w:ascii="微软雅黑" w:hAnsi="微软雅黑" w:eastAsia="微软雅黑" w:cs="微软雅黑"/>
          <w:i w:val="0"/>
          <w:iCs w:val="0"/>
          <w:caps w:val="0"/>
          <w:color w:val="404041"/>
          <w:spacing w:val="0"/>
          <w:sz w:val="24"/>
          <w:szCs w:val="24"/>
          <w:bdr w:val="none" w:color="auto" w:sz="0" w:space="0"/>
        </w:rPr>
        <w:t>外语听力及口语测试，满分50分、及格分为30分；专业及综合素质面试，满分100分、及格分为60分；思想政治素质考核，考核结果为合格或不合格，不计入面试总分。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b/>
          <w:bCs/>
          <w:i w:val="0"/>
          <w:iCs w:val="0"/>
          <w:caps w:val="0"/>
          <w:color w:val="404041"/>
          <w:spacing w:val="0"/>
          <w:sz w:val="24"/>
          <w:szCs w:val="24"/>
          <w:bdr w:val="none" w:color="auto" w:sz="0" w:space="0"/>
        </w:rPr>
        <w:t>综合考核时间及形式将根据学校工作安排需要而调整，如有变化将及时告知考生。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0"/>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404041"/>
          <w:spacing w:val="0"/>
          <w:sz w:val="24"/>
          <w:szCs w:val="24"/>
          <w:bdr w:val="none" w:color="auto" w:sz="0" w:space="0"/>
        </w:rPr>
        <w:t>4.导师填报与师生双向选择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0"/>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404041"/>
          <w:spacing w:val="0"/>
          <w:sz w:val="24"/>
          <w:szCs w:val="24"/>
          <w:bdr w:val="none" w:color="auto" w:sz="0" w:space="0"/>
        </w:rPr>
        <w:t>学院按专业（方向）招生，考生在被录取入学之后的一个学期内，与本专业（方向）的导师双向沟通，确立师生指导关系。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404041"/>
          <w:spacing w:val="0"/>
          <w:sz w:val="24"/>
          <w:szCs w:val="24"/>
          <w:bdr w:val="none" w:color="auto" w:sz="0" w:space="0"/>
        </w:rPr>
        <w:t>（六）录取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jc w:val="both"/>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404041"/>
          <w:spacing w:val="0"/>
          <w:sz w:val="24"/>
          <w:szCs w:val="24"/>
          <w:bdr w:val="none" w:color="auto" w:sz="0" w:space="0"/>
          <w:shd w:val="clear" w:fill="FFFFFF"/>
        </w:rPr>
        <w:t>学院将根据《中国人民大学博士研究生录取工作管理办法》</w:t>
      </w:r>
      <w:r>
        <w:rPr>
          <w:rFonts w:hint="eastAsia" w:ascii="微软雅黑" w:hAnsi="微软雅黑" w:eastAsia="微软雅黑" w:cs="微软雅黑"/>
          <w:i w:val="0"/>
          <w:iCs w:val="0"/>
          <w:caps w:val="0"/>
          <w:color w:val="333333"/>
          <w:spacing w:val="0"/>
          <w:sz w:val="24"/>
          <w:szCs w:val="24"/>
          <w:bdr w:val="none" w:color="auto" w:sz="0" w:space="0"/>
          <w:shd w:val="clear" w:fill="FFFFFF"/>
        </w:rPr>
        <w:t>和《中国人民大学博士研究生招生计划管理办法》等相关文件开展录取工作。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jc w:val="both"/>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333333"/>
          <w:spacing w:val="0"/>
          <w:sz w:val="24"/>
          <w:szCs w:val="24"/>
          <w:bdr w:val="none" w:color="auto" w:sz="0" w:space="0"/>
          <w:shd w:val="clear" w:fill="FFFFFF"/>
        </w:rPr>
        <w:t>综合考核各科目均须及格，否则不能录取。如考生不符合报考条件、政治思想道德状况不符合录取要求，或存在弄虚作假、学术不端等情况，在任何时候，一经发现，均不予录取；体检不合格，经复查仍不符合规定条件的，不予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jc w:val="both"/>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404041"/>
          <w:spacing w:val="0"/>
          <w:sz w:val="24"/>
          <w:szCs w:val="24"/>
          <w:bdr w:val="none" w:color="auto" w:sz="0" w:space="0"/>
          <w:shd w:val="clear" w:fill="FFFFFF"/>
        </w:rPr>
        <w:t>学院根据考生成绩，按照德智体全面衡量、择优录取的原则，确定拟录取名单，并报学院招生工作领导小组审核后提交学校研究生招生委员会审议。审议通过的录取名单，将在学校研招网予以公示。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jc w:val="both"/>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五、其他事项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jc w:val="both"/>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333333"/>
          <w:spacing w:val="0"/>
          <w:sz w:val="24"/>
          <w:szCs w:val="24"/>
          <w:bdr w:val="none" w:color="auto" w:sz="0" w:space="0"/>
          <w:shd w:val="clear" w:fill="FFFFFF"/>
        </w:rPr>
        <w:t>1、其他未尽事宜参见《中国人民大学2024年博士研究生招生简章》。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jc w:val="both"/>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333333"/>
          <w:spacing w:val="0"/>
          <w:sz w:val="24"/>
          <w:szCs w:val="24"/>
          <w:bdr w:val="none" w:color="auto" w:sz="0" w:space="0"/>
          <w:shd w:val="clear" w:fill="FFFFFF"/>
        </w:rPr>
        <w:t>2、本办法如与教育部及学校相关文件有出入，以教育部及学校最新文件规定为准。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jc w:val="both"/>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333333"/>
          <w:spacing w:val="0"/>
          <w:sz w:val="24"/>
          <w:szCs w:val="24"/>
          <w:bdr w:val="none" w:color="auto" w:sz="0" w:space="0"/>
          <w:shd w:val="clear" w:fill="FFFFFF"/>
        </w:rPr>
        <w:t>3、本工作方案由中国人民大学社会与人口学院负责解释。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jc w:val="both"/>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333333"/>
          <w:spacing w:val="0"/>
          <w:sz w:val="24"/>
          <w:szCs w:val="24"/>
          <w:bdr w:val="none" w:color="auto" w:sz="0" w:space="0"/>
          <w:shd w:val="clear" w:fill="FFFFFF"/>
        </w:rPr>
        <w:t>4、因错报、提供虚假信息或引起的后果由考生自行承担。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jc w:val="both"/>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333333"/>
          <w:spacing w:val="0"/>
          <w:sz w:val="24"/>
          <w:szCs w:val="24"/>
          <w:bdr w:val="none" w:color="auto" w:sz="0" w:space="0"/>
          <w:shd w:val="clear" w:fill="FFFFFF"/>
        </w:rPr>
        <w:t>5、相关通知请密切关注：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jc w:val="both"/>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中国人民大学研究生招生网站 http://pgs.ruc.edu.cn/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jc w:val="both"/>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中国人民大学社会与人口学院网站http://ssps.ruc.edu.cn/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jc w:val="both"/>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404041"/>
          <w:spacing w:val="0"/>
          <w:sz w:val="24"/>
          <w:szCs w:val="24"/>
          <w:bdr w:val="none" w:color="auto" w:sz="0" w:space="0"/>
        </w:rPr>
        <w:t>北京市海淀区中关村大街59号中国人民大学社会与人口学院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404041"/>
          <w:spacing w:val="0"/>
          <w:sz w:val="24"/>
          <w:szCs w:val="24"/>
          <w:bdr w:val="none" w:color="auto" w:sz="0" w:space="0"/>
        </w:rPr>
        <w:t>邮编：100872</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404041"/>
          <w:spacing w:val="0"/>
          <w:sz w:val="24"/>
          <w:szCs w:val="24"/>
          <w:bdr w:val="none" w:color="auto" w:sz="0" w:space="0"/>
        </w:rPr>
        <w:t>联系人：张老师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404041"/>
          <w:spacing w:val="0"/>
          <w:sz w:val="24"/>
          <w:szCs w:val="24"/>
          <w:bdr w:val="none" w:color="auto" w:sz="0" w:space="0"/>
        </w:rPr>
        <w:t>电话：010-62513354</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404041"/>
          <w:spacing w:val="0"/>
          <w:sz w:val="24"/>
          <w:szCs w:val="24"/>
          <w:bdr w:val="none" w:color="auto" w:sz="0" w:space="0"/>
        </w:rPr>
        <w:t>Email：shyrkxy@163.com</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rPr>
          <w:rFonts w:hint="eastAsia" w:ascii="微软雅黑" w:hAnsi="微软雅黑" w:eastAsia="微软雅黑" w:cs="微软雅黑"/>
          <w:i w:val="0"/>
          <w:iCs w:val="0"/>
          <w:caps w:val="0"/>
          <w:color w:val="404041"/>
          <w:spacing w:val="0"/>
          <w:sz w:val="28"/>
          <w:szCs w:val="28"/>
        </w:rPr>
      </w:pPr>
      <w:r>
        <w:rPr>
          <w:rFonts w:hint="eastAsia" w:ascii="微软雅黑" w:hAnsi="微软雅黑" w:eastAsia="微软雅黑" w:cs="微软雅黑"/>
          <w:i w:val="0"/>
          <w:iCs w:val="0"/>
          <w:caps w:val="0"/>
          <w:color w:val="404041"/>
          <w:spacing w:val="0"/>
          <w:sz w:val="24"/>
          <w:szCs w:val="24"/>
          <w:bdr w:val="none" w:color="auto" w:sz="0" w:space="0"/>
        </w:rPr>
        <w:t>办公地点：中国人民大学社会与人口学院崇德楼西楼307室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0" w:right="0" w:firstLine="420"/>
        <w:rPr>
          <w:rFonts w:hint="eastAsia" w:ascii="微软雅黑" w:hAnsi="微软雅黑" w:eastAsia="微软雅黑" w:cs="微软雅黑"/>
          <w:i w:val="0"/>
          <w:iCs w:val="0"/>
          <w:caps w:val="0"/>
          <w:color w:val="404041"/>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0" w:right="0" w:firstLine="420"/>
        <w:rPr>
          <w:rFonts w:hint="eastAsia" w:ascii="微软雅黑" w:hAnsi="微软雅黑" w:eastAsia="微软雅黑" w:cs="微软雅黑"/>
          <w:i w:val="0"/>
          <w:iCs w:val="0"/>
          <w:caps w:val="0"/>
          <w:color w:val="404041"/>
          <w:spacing w:val="0"/>
          <w:sz w:val="21"/>
          <w:szCs w:val="21"/>
        </w:rPr>
      </w:pPr>
      <w:r>
        <w:rPr>
          <w:rFonts w:hint="eastAsia" w:ascii="微软雅黑" w:hAnsi="微软雅黑" w:eastAsia="微软雅黑" w:cs="微软雅黑"/>
          <w:i w:val="0"/>
          <w:iCs w:val="0"/>
          <w:caps w:val="0"/>
          <w:color w:val="000000"/>
          <w:spacing w:val="0"/>
          <w:sz w:val="21"/>
          <w:szCs w:val="21"/>
          <w:u w:val="single"/>
          <w:bdr w:val="none" w:color="auto" w:sz="0" w:space="0"/>
        </w:rPr>
        <w:fldChar w:fldCharType="begin"/>
      </w:r>
      <w:r>
        <w:rPr>
          <w:rFonts w:hint="eastAsia" w:ascii="微软雅黑" w:hAnsi="微软雅黑" w:eastAsia="微软雅黑" w:cs="微软雅黑"/>
          <w:i w:val="0"/>
          <w:iCs w:val="0"/>
          <w:caps w:val="0"/>
          <w:color w:val="000000"/>
          <w:spacing w:val="0"/>
          <w:sz w:val="21"/>
          <w:szCs w:val="21"/>
          <w:u w:val="single"/>
          <w:bdr w:val="none" w:color="auto" w:sz="0" w:space="0"/>
        </w:rPr>
        <w:instrText xml:space="preserve"> HYPERLINK "http://ssps.ruc.edu.cn/docs/2023-12/de40ae04228b4659bb8bddad16b0ee2c.doc" </w:instrText>
      </w:r>
      <w:r>
        <w:rPr>
          <w:rFonts w:hint="eastAsia" w:ascii="微软雅黑" w:hAnsi="微软雅黑" w:eastAsia="微软雅黑" w:cs="微软雅黑"/>
          <w:i w:val="0"/>
          <w:iCs w:val="0"/>
          <w:caps w:val="0"/>
          <w:color w:val="000000"/>
          <w:spacing w:val="0"/>
          <w:sz w:val="21"/>
          <w:szCs w:val="21"/>
          <w:u w:val="single"/>
          <w:bdr w:val="none" w:color="auto" w:sz="0" w:space="0"/>
        </w:rPr>
        <w:fldChar w:fldCharType="separate"/>
      </w:r>
      <w:r>
        <w:rPr>
          <w:rStyle w:val="10"/>
          <w:rFonts w:hint="eastAsia" w:ascii="微软雅黑" w:hAnsi="微软雅黑" w:eastAsia="微软雅黑" w:cs="微软雅黑"/>
          <w:i w:val="0"/>
          <w:iCs w:val="0"/>
          <w:caps w:val="0"/>
          <w:color w:val="000000"/>
          <w:spacing w:val="0"/>
          <w:sz w:val="21"/>
          <w:szCs w:val="21"/>
          <w:u w:val="single"/>
          <w:bdr w:val="none" w:color="auto" w:sz="0" w:space="0"/>
        </w:rPr>
        <w:t>附件1：社会与人口学院2024年报考攻读博士学位研究生文件封面、目录</w:t>
      </w:r>
      <w:r>
        <w:rPr>
          <w:rFonts w:hint="eastAsia" w:ascii="微软雅黑" w:hAnsi="微软雅黑" w:eastAsia="微软雅黑" w:cs="微软雅黑"/>
          <w:i w:val="0"/>
          <w:iCs w:val="0"/>
          <w:caps w:val="0"/>
          <w:color w:val="000000"/>
          <w:spacing w:val="0"/>
          <w:sz w:val="21"/>
          <w:szCs w:val="21"/>
          <w:u w:val="single"/>
          <w:bdr w:val="none" w:color="auto" w:sz="0" w:space="0"/>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0" w:right="0" w:firstLine="420"/>
        <w:rPr>
          <w:rFonts w:hint="eastAsia" w:ascii="微软雅黑" w:hAnsi="微软雅黑" w:eastAsia="微软雅黑" w:cs="微软雅黑"/>
          <w:i w:val="0"/>
          <w:iCs w:val="0"/>
          <w:caps w:val="0"/>
          <w:color w:val="404041"/>
          <w:spacing w:val="0"/>
          <w:sz w:val="21"/>
          <w:szCs w:val="21"/>
        </w:rPr>
      </w:pPr>
      <w:r>
        <w:rPr>
          <w:rFonts w:hint="eastAsia" w:ascii="微软雅黑" w:hAnsi="微软雅黑" w:eastAsia="微软雅黑" w:cs="微软雅黑"/>
          <w:i w:val="0"/>
          <w:iCs w:val="0"/>
          <w:caps w:val="0"/>
          <w:color w:val="000000"/>
          <w:spacing w:val="0"/>
          <w:sz w:val="21"/>
          <w:szCs w:val="21"/>
          <w:u w:val="single"/>
          <w:bdr w:val="none" w:color="auto" w:sz="0" w:space="0"/>
        </w:rPr>
        <w:fldChar w:fldCharType="begin"/>
      </w:r>
      <w:r>
        <w:rPr>
          <w:rFonts w:hint="eastAsia" w:ascii="微软雅黑" w:hAnsi="微软雅黑" w:eastAsia="微软雅黑" w:cs="微软雅黑"/>
          <w:i w:val="0"/>
          <w:iCs w:val="0"/>
          <w:caps w:val="0"/>
          <w:color w:val="000000"/>
          <w:spacing w:val="0"/>
          <w:sz w:val="21"/>
          <w:szCs w:val="21"/>
          <w:u w:val="single"/>
          <w:bdr w:val="none" w:color="auto" w:sz="0" w:space="0"/>
        </w:rPr>
        <w:instrText xml:space="preserve"> HYPERLINK "http://ssps.ruc.edu.cn/docs/2023-12/b01f77bc329a49ab956a67926fc44ba9.xlsx" </w:instrText>
      </w:r>
      <w:r>
        <w:rPr>
          <w:rFonts w:hint="eastAsia" w:ascii="微软雅黑" w:hAnsi="微软雅黑" w:eastAsia="微软雅黑" w:cs="微软雅黑"/>
          <w:i w:val="0"/>
          <w:iCs w:val="0"/>
          <w:caps w:val="0"/>
          <w:color w:val="000000"/>
          <w:spacing w:val="0"/>
          <w:sz w:val="21"/>
          <w:szCs w:val="21"/>
          <w:u w:val="single"/>
          <w:bdr w:val="none" w:color="auto" w:sz="0" w:space="0"/>
        </w:rPr>
        <w:fldChar w:fldCharType="separate"/>
      </w:r>
      <w:r>
        <w:rPr>
          <w:rStyle w:val="10"/>
          <w:rFonts w:hint="eastAsia" w:ascii="微软雅黑" w:hAnsi="微软雅黑" w:eastAsia="微软雅黑" w:cs="微软雅黑"/>
          <w:i w:val="0"/>
          <w:iCs w:val="0"/>
          <w:caps w:val="0"/>
          <w:color w:val="000000"/>
          <w:spacing w:val="0"/>
          <w:sz w:val="21"/>
          <w:szCs w:val="21"/>
          <w:u w:val="single"/>
          <w:bdr w:val="none" w:color="auto" w:sz="0" w:space="0"/>
        </w:rPr>
        <w:t>附件2：社会与人口学院报考攻读博士学位研究生个人外语水平登记表</w:t>
      </w:r>
      <w:r>
        <w:rPr>
          <w:rFonts w:hint="eastAsia" w:ascii="微软雅黑" w:hAnsi="微软雅黑" w:eastAsia="微软雅黑" w:cs="微软雅黑"/>
          <w:i w:val="0"/>
          <w:iCs w:val="0"/>
          <w:caps w:val="0"/>
          <w:color w:val="000000"/>
          <w:spacing w:val="0"/>
          <w:sz w:val="21"/>
          <w:szCs w:val="21"/>
          <w:u w:val="single"/>
          <w:bdr w:val="none" w:color="auto" w:sz="0" w:space="0"/>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0" w:right="0" w:firstLine="420"/>
        <w:rPr>
          <w:rFonts w:hint="eastAsia" w:ascii="微软雅黑" w:hAnsi="微软雅黑" w:eastAsia="微软雅黑" w:cs="微软雅黑"/>
          <w:i w:val="0"/>
          <w:iCs w:val="0"/>
          <w:caps w:val="0"/>
          <w:color w:val="404041"/>
          <w:spacing w:val="0"/>
          <w:sz w:val="21"/>
          <w:szCs w:val="21"/>
        </w:rPr>
      </w:pPr>
      <w:r>
        <w:rPr>
          <w:rFonts w:hint="eastAsia" w:ascii="微软雅黑" w:hAnsi="微软雅黑" w:eastAsia="微软雅黑" w:cs="微软雅黑"/>
          <w:i w:val="0"/>
          <w:iCs w:val="0"/>
          <w:caps w:val="0"/>
          <w:color w:val="000000"/>
          <w:spacing w:val="0"/>
          <w:sz w:val="21"/>
          <w:szCs w:val="21"/>
          <w:u w:val="single"/>
          <w:bdr w:val="none" w:color="auto" w:sz="0" w:space="0"/>
        </w:rPr>
        <w:fldChar w:fldCharType="begin"/>
      </w:r>
      <w:r>
        <w:rPr>
          <w:rFonts w:hint="eastAsia" w:ascii="微软雅黑" w:hAnsi="微软雅黑" w:eastAsia="微软雅黑" w:cs="微软雅黑"/>
          <w:i w:val="0"/>
          <w:iCs w:val="0"/>
          <w:caps w:val="0"/>
          <w:color w:val="000000"/>
          <w:spacing w:val="0"/>
          <w:sz w:val="21"/>
          <w:szCs w:val="21"/>
          <w:u w:val="single"/>
          <w:bdr w:val="none" w:color="auto" w:sz="0" w:space="0"/>
        </w:rPr>
        <w:instrText xml:space="preserve"> HYPERLINK "http://ssps.ruc.edu.cn/docs/2023-12/2b81d2e00de74b4ba01934713c5bfe70.docx" </w:instrText>
      </w:r>
      <w:r>
        <w:rPr>
          <w:rFonts w:hint="eastAsia" w:ascii="微软雅黑" w:hAnsi="微软雅黑" w:eastAsia="微软雅黑" w:cs="微软雅黑"/>
          <w:i w:val="0"/>
          <w:iCs w:val="0"/>
          <w:caps w:val="0"/>
          <w:color w:val="000000"/>
          <w:spacing w:val="0"/>
          <w:sz w:val="21"/>
          <w:szCs w:val="21"/>
          <w:u w:val="single"/>
          <w:bdr w:val="none" w:color="auto" w:sz="0" w:space="0"/>
        </w:rPr>
        <w:fldChar w:fldCharType="separate"/>
      </w:r>
      <w:r>
        <w:rPr>
          <w:rStyle w:val="10"/>
          <w:rFonts w:hint="eastAsia" w:ascii="微软雅黑" w:hAnsi="微软雅黑" w:eastAsia="微软雅黑" w:cs="微软雅黑"/>
          <w:i w:val="0"/>
          <w:iCs w:val="0"/>
          <w:caps w:val="0"/>
          <w:color w:val="000000"/>
          <w:spacing w:val="0"/>
          <w:sz w:val="21"/>
          <w:szCs w:val="21"/>
          <w:u w:val="single"/>
          <w:bdr w:val="none" w:color="auto" w:sz="0" w:space="0"/>
        </w:rPr>
        <w:t>附件3：社会与人口学院2024年攻读博士学位研究生科研情况一览表</w:t>
      </w:r>
      <w:r>
        <w:rPr>
          <w:rFonts w:hint="eastAsia" w:ascii="微软雅黑" w:hAnsi="微软雅黑" w:eastAsia="微软雅黑" w:cs="微软雅黑"/>
          <w:i w:val="0"/>
          <w:iCs w:val="0"/>
          <w:caps w:val="0"/>
          <w:color w:val="000000"/>
          <w:spacing w:val="0"/>
          <w:sz w:val="21"/>
          <w:szCs w:val="21"/>
          <w:u w:val="single"/>
          <w:bdr w:val="none" w:color="auto" w:sz="0" w:space="0"/>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0" w:right="0" w:firstLine="420"/>
        <w:rPr>
          <w:rFonts w:hint="eastAsia" w:ascii="微软雅黑" w:hAnsi="微软雅黑" w:eastAsia="微软雅黑" w:cs="微软雅黑"/>
          <w:i w:val="0"/>
          <w:iCs w:val="0"/>
          <w:caps w:val="0"/>
          <w:color w:val="404041"/>
          <w:spacing w:val="0"/>
          <w:sz w:val="21"/>
          <w:szCs w:val="21"/>
        </w:rPr>
      </w:pPr>
      <w:r>
        <w:rPr>
          <w:rFonts w:hint="eastAsia" w:ascii="微软雅黑" w:hAnsi="微软雅黑" w:eastAsia="微软雅黑" w:cs="微软雅黑"/>
          <w:i w:val="0"/>
          <w:iCs w:val="0"/>
          <w:caps w:val="0"/>
          <w:color w:val="000000"/>
          <w:spacing w:val="0"/>
          <w:sz w:val="21"/>
          <w:szCs w:val="21"/>
          <w:u w:val="single"/>
          <w:bdr w:val="none" w:color="auto" w:sz="0" w:space="0"/>
        </w:rPr>
        <w:fldChar w:fldCharType="begin"/>
      </w:r>
      <w:r>
        <w:rPr>
          <w:rFonts w:hint="eastAsia" w:ascii="微软雅黑" w:hAnsi="微软雅黑" w:eastAsia="微软雅黑" w:cs="微软雅黑"/>
          <w:i w:val="0"/>
          <w:iCs w:val="0"/>
          <w:caps w:val="0"/>
          <w:color w:val="000000"/>
          <w:spacing w:val="0"/>
          <w:sz w:val="21"/>
          <w:szCs w:val="21"/>
          <w:u w:val="single"/>
          <w:bdr w:val="none" w:color="auto" w:sz="0" w:space="0"/>
        </w:rPr>
        <w:instrText xml:space="preserve"> HYPERLINK "http://ssps.ruc.edu.cn/docs/2023-12/7a9b2caf45d7450c9694462cd43e2b06.docx" </w:instrText>
      </w:r>
      <w:r>
        <w:rPr>
          <w:rFonts w:hint="eastAsia" w:ascii="微软雅黑" w:hAnsi="微软雅黑" w:eastAsia="微软雅黑" w:cs="微软雅黑"/>
          <w:i w:val="0"/>
          <w:iCs w:val="0"/>
          <w:caps w:val="0"/>
          <w:color w:val="000000"/>
          <w:spacing w:val="0"/>
          <w:sz w:val="21"/>
          <w:szCs w:val="21"/>
          <w:u w:val="single"/>
          <w:bdr w:val="none" w:color="auto" w:sz="0" w:space="0"/>
        </w:rPr>
        <w:fldChar w:fldCharType="separate"/>
      </w:r>
      <w:r>
        <w:rPr>
          <w:rStyle w:val="10"/>
          <w:rFonts w:hint="eastAsia" w:ascii="微软雅黑" w:hAnsi="微软雅黑" w:eastAsia="微软雅黑" w:cs="微软雅黑"/>
          <w:i w:val="0"/>
          <w:iCs w:val="0"/>
          <w:caps w:val="0"/>
          <w:color w:val="000000"/>
          <w:spacing w:val="0"/>
          <w:sz w:val="21"/>
          <w:szCs w:val="21"/>
          <w:u w:val="single"/>
          <w:bdr w:val="none" w:color="auto" w:sz="0" w:space="0"/>
        </w:rPr>
        <w:t>附件4：社会与人口学院2024年报考攻读博士学位研究生社会学专业方向确认书</w:t>
      </w:r>
      <w:r>
        <w:rPr>
          <w:rFonts w:hint="eastAsia" w:ascii="微软雅黑" w:hAnsi="微软雅黑" w:eastAsia="微软雅黑" w:cs="微软雅黑"/>
          <w:i w:val="0"/>
          <w:iCs w:val="0"/>
          <w:caps w:val="0"/>
          <w:color w:val="000000"/>
          <w:spacing w:val="0"/>
          <w:sz w:val="21"/>
          <w:szCs w:val="21"/>
          <w:u w:val="single"/>
          <w:bdr w:val="none" w:color="auto" w:sz="0" w:space="0"/>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0" w:right="0" w:firstLine="420"/>
        <w:rPr>
          <w:rFonts w:hint="eastAsia" w:ascii="微软雅黑" w:hAnsi="微软雅黑" w:eastAsia="微软雅黑" w:cs="微软雅黑"/>
          <w:i w:val="0"/>
          <w:iCs w:val="0"/>
          <w:caps w:val="0"/>
          <w:color w:val="404041"/>
          <w:spacing w:val="0"/>
          <w:sz w:val="21"/>
          <w:szCs w:val="21"/>
        </w:rPr>
      </w:pPr>
      <w:r>
        <w:rPr>
          <w:rFonts w:hint="eastAsia" w:ascii="微软雅黑" w:hAnsi="微软雅黑" w:eastAsia="微软雅黑" w:cs="微软雅黑"/>
          <w:i w:val="0"/>
          <w:iCs w:val="0"/>
          <w:caps w:val="0"/>
          <w:color w:val="000000"/>
          <w:spacing w:val="0"/>
          <w:sz w:val="21"/>
          <w:szCs w:val="21"/>
          <w:u w:val="single"/>
          <w:bdr w:val="none" w:color="auto" w:sz="0" w:space="0"/>
        </w:rPr>
        <w:fldChar w:fldCharType="begin"/>
      </w:r>
      <w:r>
        <w:rPr>
          <w:rFonts w:hint="eastAsia" w:ascii="微软雅黑" w:hAnsi="微软雅黑" w:eastAsia="微软雅黑" w:cs="微软雅黑"/>
          <w:i w:val="0"/>
          <w:iCs w:val="0"/>
          <w:caps w:val="0"/>
          <w:color w:val="000000"/>
          <w:spacing w:val="0"/>
          <w:sz w:val="21"/>
          <w:szCs w:val="21"/>
          <w:u w:val="single"/>
          <w:bdr w:val="none" w:color="auto" w:sz="0" w:space="0"/>
        </w:rPr>
        <w:instrText xml:space="preserve"> HYPERLINK "http://ssps.ruc.edu.cn/docs/2023-12/a1bf207fba1a471ba044f4fcd9dc1a7c.doc" </w:instrText>
      </w:r>
      <w:r>
        <w:rPr>
          <w:rFonts w:hint="eastAsia" w:ascii="微软雅黑" w:hAnsi="微软雅黑" w:eastAsia="微软雅黑" w:cs="微软雅黑"/>
          <w:i w:val="0"/>
          <w:iCs w:val="0"/>
          <w:caps w:val="0"/>
          <w:color w:val="000000"/>
          <w:spacing w:val="0"/>
          <w:sz w:val="21"/>
          <w:szCs w:val="21"/>
          <w:u w:val="single"/>
          <w:bdr w:val="none" w:color="auto" w:sz="0" w:space="0"/>
        </w:rPr>
        <w:fldChar w:fldCharType="separate"/>
      </w:r>
      <w:r>
        <w:rPr>
          <w:rStyle w:val="10"/>
          <w:rFonts w:hint="eastAsia" w:ascii="微软雅黑" w:hAnsi="微软雅黑" w:eastAsia="微软雅黑" w:cs="微软雅黑"/>
          <w:i w:val="0"/>
          <w:iCs w:val="0"/>
          <w:caps w:val="0"/>
          <w:color w:val="000000"/>
          <w:spacing w:val="0"/>
          <w:sz w:val="21"/>
          <w:szCs w:val="21"/>
          <w:u w:val="single"/>
          <w:bdr w:val="none" w:color="auto" w:sz="0" w:space="0"/>
        </w:rPr>
        <w:t>附件5：社会与人口学院2024年报考攻读博士学位研究生个人承诺书</w:t>
      </w:r>
      <w:r>
        <w:rPr>
          <w:rFonts w:hint="eastAsia" w:ascii="微软雅黑" w:hAnsi="微软雅黑" w:eastAsia="微软雅黑" w:cs="微软雅黑"/>
          <w:i w:val="0"/>
          <w:iCs w:val="0"/>
          <w:caps w:val="0"/>
          <w:color w:val="000000"/>
          <w:spacing w:val="0"/>
          <w:sz w:val="21"/>
          <w:szCs w:val="21"/>
          <w:u w:val="single"/>
          <w:bdr w:val="none" w:color="auto" w:sz="0" w:space="0"/>
        </w:rPr>
        <w:fldChar w:fldCharType="end"/>
      </w:r>
    </w:p>
    <w:p>
      <w:pPr>
        <w:jc w:val="left"/>
        <w:rPr>
          <w:rFonts w:hint="eastAsia" w:ascii="Arial" w:hAnsi="Arial" w:eastAsia="宋体" w:cs="Arial"/>
          <w:i w:val="0"/>
          <w:iCs w:val="0"/>
          <w:caps w:val="0"/>
          <w:color w:val="333333"/>
          <w:spacing w:val="0"/>
          <w:sz w:val="36"/>
          <w:szCs w:val="36"/>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0E1E6DAF"/>
    <w:rsid w:val="01E03DA0"/>
    <w:rsid w:val="05212F78"/>
    <w:rsid w:val="07E2277C"/>
    <w:rsid w:val="08552ABB"/>
    <w:rsid w:val="0E1E6DAF"/>
    <w:rsid w:val="174F6BCB"/>
    <w:rsid w:val="19C83DDC"/>
    <w:rsid w:val="1E651BEC"/>
    <w:rsid w:val="21097C41"/>
    <w:rsid w:val="2AA270FE"/>
    <w:rsid w:val="2E3D1E67"/>
    <w:rsid w:val="2F7A50F2"/>
    <w:rsid w:val="30455AC0"/>
    <w:rsid w:val="315039F4"/>
    <w:rsid w:val="32FB14B1"/>
    <w:rsid w:val="3D5C61B8"/>
    <w:rsid w:val="403B0B6F"/>
    <w:rsid w:val="42D53D36"/>
    <w:rsid w:val="4B560527"/>
    <w:rsid w:val="64076927"/>
    <w:rsid w:val="709F7DD6"/>
    <w:rsid w:val="74031361"/>
    <w:rsid w:val="74447BCC"/>
    <w:rsid w:val="78846947"/>
    <w:rsid w:val="79585A26"/>
    <w:rsid w:val="7AAA15F7"/>
    <w:rsid w:val="7CEF6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autoRedefine/>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2023-12-26T02:31:00Z</dcterms:created>
  <dc:creator>WPS_1663235086</dc:creator>
  <cp:lastModifiedBy>WPS_1663235086</cp:lastModifiedBy>
  <dcterms:modified xsi:type="dcterms:W3CDTF">2023-12-26T03:02:49Z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E99088B2A5CF416B878E115FD4C88B63_13</vt:lpwstr>
  </property>
</Properties>
</file>