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E927">
      <w:pPr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第一附属医院</w:t>
      </w:r>
    </w:p>
    <w:p w14:paraId="4B5DD18E">
      <w:pPr>
        <w:spacing w:after="156" w:afterLines="50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2025年博士研究生招生录取工作实施细则</w:t>
      </w:r>
    </w:p>
    <w:p w14:paraId="32CB86E2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为做好第一附属医院2025年博士研究生招生录取工作，根据学校2025年全日制博士研究生招生章程及招生录取工作方案要求，结合单位实际制定本细则。</w:t>
      </w:r>
    </w:p>
    <w:p w14:paraId="248BC6DD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一、组织领导</w:t>
      </w:r>
    </w:p>
    <w:p w14:paraId="4A674F59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（一）单位成立由由院长任组长，相关院领导、纪委书记为成员的研究生招生工作领导小组，医院博士研究生招生录取工作在领导小组领导下进行。</w:t>
      </w:r>
    </w:p>
    <w:p w14:paraId="400C4F77">
      <w:pPr>
        <w:pStyle w:val="3"/>
        <w:spacing w:line="500" w:lineRule="exact"/>
        <w:ind w:firstLine="560" w:firstLineChars="200"/>
        <w:rPr>
          <w:rFonts w:ascii="仿宋" w:hAnsi="仿宋" w:eastAsia="仿宋" w:cs="仿宋"/>
          <w:bCs/>
          <w:color w:val="000000"/>
          <w:szCs w:val="21"/>
        </w:rPr>
      </w:pPr>
      <w:r>
        <w:rPr>
          <w:rFonts w:hint="eastAsia" w:ascii="仿宋" w:hAnsi="仿宋" w:eastAsia="仿宋" w:cs="仿宋"/>
          <w:bCs/>
          <w:color w:val="000000"/>
          <w:szCs w:val="21"/>
        </w:rPr>
        <w:t>（二）成立各专业博士研究生招生考核小组。</w:t>
      </w:r>
    </w:p>
    <w:p w14:paraId="03134C37">
      <w:pPr>
        <w:pStyle w:val="3"/>
        <w:spacing w:line="500" w:lineRule="exact"/>
        <w:ind w:firstLine="562" w:firstLineChars="200"/>
        <w:rPr>
          <w:rFonts w:ascii="仿宋" w:hAnsi="仿宋" w:eastAsia="仿宋" w:cs="仿宋"/>
          <w:bCs/>
          <w:color w:val="000000"/>
          <w:szCs w:val="21"/>
        </w:rPr>
      </w:pPr>
      <w:r>
        <w:rPr>
          <w:rFonts w:hint="eastAsia" w:ascii="仿宋" w:hAnsi="仿宋" w:eastAsia="仿宋" w:cs="仿宋"/>
          <w:b/>
          <w:color w:val="000000"/>
          <w:szCs w:val="21"/>
        </w:rPr>
        <w:t>二、报考条件</w:t>
      </w:r>
    </w:p>
    <w:p w14:paraId="2BA77905">
      <w:pPr>
        <w:pStyle w:val="3"/>
        <w:spacing w:line="500" w:lineRule="exact"/>
        <w:ind w:firstLine="560" w:firstLineChars="200"/>
        <w:rPr>
          <w:rFonts w:ascii="仿宋" w:hAnsi="仿宋" w:eastAsia="仿宋" w:cs="仿宋"/>
          <w:bCs/>
          <w:color w:val="FF0000"/>
          <w:szCs w:val="21"/>
        </w:rPr>
      </w:pPr>
      <w:r>
        <w:rPr>
          <w:rFonts w:hint="eastAsia" w:ascii="仿宋" w:hAnsi="仿宋" w:eastAsia="仿宋" w:cs="仿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学校2025年全日制博士研究生招生简章</w:t>
      </w:r>
      <w:r>
        <w:rPr>
          <w:rFonts w:hint="eastAsia" w:ascii="仿宋" w:hAnsi="仿宋" w:eastAsia="仿宋" w:cs="仿宋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报考条件执行。</w:t>
      </w:r>
    </w:p>
    <w:p w14:paraId="760D4B6D">
      <w:p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三、考核方式</w:t>
      </w:r>
    </w:p>
    <w:p w14:paraId="792755FE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考核采取线下方式。</w:t>
      </w:r>
    </w:p>
    <w:p w14:paraId="0A40B333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四、材料提交要求</w:t>
      </w:r>
    </w:p>
    <w:p w14:paraId="5FCED934">
      <w:pPr>
        <w:pStyle w:val="3"/>
        <w:spacing w:line="500" w:lineRule="exact"/>
        <w:ind w:firstLine="560" w:firstLineChars="200"/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除</w:t>
      </w:r>
      <w:r>
        <w:rPr>
          <w:rFonts w:hint="eastAsia" w:ascii="仿宋" w:hAnsi="仿宋" w:eastAsia="仿宋" w:cs="仿宋"/>
        </w:rPr>
        <w:t>《山东第一医科大学2025年博士研究生招生章程》</w:t>
      </w:r>
      <w:r>
        <w:rPr>
          <w:rFonts w:hint="eastAsia"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  <w:t>要求提供的材料外，考生需要提供2022年1月1日后已发表英文论文的引证检索报告，报告中要标明论文发表当年的JCR分区及影响因子，2022年1月1日后已发表的中文论文需要提供发表期刊的期刊封面、目录页及文章首页，并上传至学校研究生报考服务系统</w:t>
      </w:r>
      <w:r>
        <w:rPr>
          <w:rFonts w:hint="eastAsia" w:ascii="仿宋" w:hAnsi="仿宋" w:eastAsia="仿宋" w:cs="仿宋"/>
        </w:rPr>
        <w:t>。考生提交的材料需为完整的申请材料，材料提交前需认真核对，确保信息与系统报名信息一致，因信息不一致导致的后续问题及责任由考生承担。</w:t>
      </w:r>
      <w:bookmarkStart w:id="0" w:name="_GoBack"/>
      <w:r>
        <w:rPr>
          <w:rFonts w:hint="eastAsia" w:ascii="仿宋" w:hAnsi="仿宋" w:eastAsia="仿宋" w:cs="仿宋"/>
          <w:highlight w:val="none"/>
        </w:rPr>
        <w:t>上传材料截止时间与报名截止时间一致，单位审核后需补充材料的，补充材料截止时间为2月27日中午</w:t>
      </w:r>
      <w:r>
        <w:rPr>
          <w:rFonts w:hint="eastAsia" w:ascii="仿宋" w:hAnsi="仿宋" w:eastAsia="仿宋" w:cs="仿宋"/>
          <w:highlight w:val="none"/>
          <w:lang w:val="en-US" w:eastAsia="zh-CN"/>
        </w:rPr>
        <w:t>12:00</w:t>
      </w:r>
      <w:r>
        <w:rPr>
          <w:rFonts w:hint="eastAsia" w:ascii="仿宋" w:hAnsi="仿宋" w:eastAsia="仿宋" w:cs="仿宋"/>
          <w:highlight w:val="none"/>
        </w:rPr>
        <w:t>。</w:t>
      </w:r>
    </w:p>
    <w:bookmarkEnd w:id="0"/>
    <w:p w14:paraId="3A72C49A">
      <w:pPr>
        <w:spacing w:line="500" w:lineRule="exact"/>
        <w:ind w:firstLine="56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考生须对所提交材料真实性负责。一经发现存在伪造报考材料、违背学术诚信、提供虚假信息等行为，将根据有关规定严肃处理，包括取消录取资格及学籍等，相应后果由考生承担。</w:t>
      </w:r>
    </w:p>
    <w:p w14:paraId="7994C7D6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    五、材料审核</w:t>
      </w:r>
    </w:p>
    <w:p w14:paraId="6128A39D">
      <w:pPr>
        <w:spacing w:line="500" w:lineRule="exact"/>
        <w:ind w:firstLine="56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请考生及时关注系统通知，按照要求补提交材料。单位将在2月28日前完成报考资格审核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5145D524">
      <w:pPr>
        <w:spacing w:line="50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各专业成立材料审核小组，对符合报考条件的考生材料进行评价赋分。材料审核小组对审核结果负责。评分记录由单位集中统一保管。</w:t>
      </w:r>
    </w:p>
    <w:p w14:paraId="5805E662">
      <w:pPr>
        <w:spacing w:line="5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根据审核情况结合导师招生计划，确定进入考核的人员名单。生源充足的情况下，进入单位考核的人数一般控制在招生计划的300%-500%，进入考核人员名单由将在医院网站公示并通知考生，请考生保持通讯畅通。    </w:t>
      </w:r>
    </w:p>
    <w:p w14:paraId="75C41E4B">
      <w:pPr>
        <w:spacing w:line="500" w:lineRule="exact"/>
        <w:ind w:firstLine="56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六、单位考核内容</w:t>
      </w:r>
    </w:p>
    <w:p w14:paraId="4D9BB70E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（一）硕博连读考核</w:t>
      </w:r>
    </w:p>
    <w:p w14:paraId="73B90031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采取综合考核方式，一般采取综合答辩方式，重点考核考生思想政治素质品德、综合运用所学知识的能力、创新能力、科研潜质、外语应用能力、临床能力或实践能力等，对考生是否具备博士生培养的潜能和综合素质形成综合考核成绩。综合考核成绩满分100分，低于60分者不予录取。</w:t>
      </w:r>
    </w:p>
    <w:p w14:paraId="7E2EBAC6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（二）申请-考核制</w:t>
      </w:r>
    </w:p>
    <w:p w14:paraId="4465C647">
      <w:pPr>
        <w:spacing w:line="50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1、申请-考核制的考核内容包括外国语、专业课以及综合素质考核，每项满分100分。外国语、专业课考核方式采用笔试，笔试时间原则上不少于45分钟。</w:t>
      </w:r>
    </w:p>
    <w:p w14:paraId="0A721DAA">
      <w:pPr>
        <w:spacing w:line="50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综合素质考核成绩满分100分。进入考核的考生需准备10分钟PPT汇报，汇报内容包括:①个人简介、科研经历和成果介绍；②拟从事研究领域前沿进展；③拟开展的研究工作设想等。考核小组就考生逻辑思维、学术素养、科研水平、创新能力等方面展开提问和考察。重点考核考生综合运用所学知识的能力、本学科前沿知识及是否具备博士研究生培养的潜能和综合素质。综合素质考核时长一般不少于20分钟。对综合素质考核不合格（低于60分）者，不予录取。</w:t>
      </w:r>
    </w:p>
    <w:p w14:paraId="23590A06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七、考核安排</w:t>
      </w:r>
    </w:p>
    <w:p w14:paraId="049E900D">
      <w:pPr>
        <w:spacing w:line="50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时间：第一批次拟定时间为2025年3月4日-10日,具体时间另行通知到考生。后续批次另行通知。</w:t>
      </w:r>
    </w:p>
    <w:p w14:paraId="18DEB886">
      <w:pPr>
        <w:spacing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八、录取成绩</w:t>
      </w:r>
    </w:p>
    <w:p w14:paraId="7C4DD7B6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硕博连读考生综合素质考核成绩即为录取成绩，考生成绩按照招生导师进行排序。</w:t>
      </w:r>
    </w:p>
    <w:p w14:paraId="792C2F37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申请考核录取成绩由材料审核成绩、外语水平考核、专业课考核成绩、综合素质考核成绩四部分组成。成绩均折算成百分制，计算出录取成绩。录取成绩=（材料审核成绩*10%+（外语水平+专业课考核）/2*30%+综合素质考核*60%）。综合素质成绩低于60分者不予录取。考生成绩排序原则同录取原则。</w:t>
      </w:r>
    </w:p>
    <w:p w14:paraId="6C15740E"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九、录取办法</w:t>
      </w:r>
    </w:p>
    <w:p w14:paraId="202F1A93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考核小组根据导师招生计划，综合考生申请材料审查、考核成绩，以及思想政治素质和品德考核结果等确定拟录取意见，结果报教育处复核并经单位研究生招生工作领导小组确认后报学校，学校审批后统一公示。</w:t>
      </w:r>
    </w:p>
    <w:p w14:paraId="5DA1CB69">
      <w:pPr>
        <w:numPr>
          <w:ilvl w:val="0"/>
          <w:numId w:val="1"/>
        </w:numPr>
        <w:spacing w:line="50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博士调剂办法</w:t>
      </w:r>
    </w:p>
    <w:p w14:paraId="1438266F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如招生导师名下的考生复试均不合格，可在本单位相同专业导师未录取的合格考生中，本着双方自愿的原则进行调剂录取。</w:t>
      </w:r>
    </w:p>
    <w:p w14:paraId="29757323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7E668E01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联系人：董老师、冯老师     电话：0531-89269583</w:t>
      </w:r>
    </w:p>
    <w:p w14:paraId="74D282C1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51B847BF">
      <w:pPr>
        <w:spacing w:line="500" w:lineRule="exact"/>
        <w:ind w:firstLine="560"/>
        <w:rPr>
          <w:rFonts w:ascii="仿宋" w:hAnsi="仿宋" w:eastAsia="仿宋" w:cs="仿宋"/>
          <w:sz w:val="28"/>
          <w:szCs w:val="28"/>
        </w:rPr>
      </w:pPr>
    </w:p>
    <w:p w14:paraId="34370B28">
      <w:pPr>
        <w:spacing w:line="500" w:lineRule="exact"/>
        <w:ind w:left="5320" w:hanging="5320" w:hangingChars="19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第一附属医院                                   2025年1月21日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0D5B0"/>
    <w:multiLevelType w:val="singleLevel"/>
    <w:tmpl w:val="49E0D5B0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mYwZGJjZDMzYzliMjhhMGUxNzlkZTk3YzEyYTMifQ=="/>
  </w:docVars>
  <w:rsids>
    <w:rsidRoot w:val="003F1CAD"/>
    <w:rsid w:val="000533F4"/>
    <w:rsid w:val="000879F8"/>
    <w:rsid w:val="00104E03"/>
    <w:rsid w:val="00124233"/>
    <w:rsid w:val="00260AFD"/>
    <w:rsid w:val="0034147A"/>
    <w:rsid w:val="003B7FED"/>
    <w:rsid w:val="003F1CAD"/>
    <w:rsid w:val="0044396B"/>
    <w:rsid w:val="00496FBB"/>
    <w:rsid w:val="0056157D"/>
    <w:rsid w:val="006A396C"/>
    <w:rsid w:val="00754803"/>
    <w:rsid w:val="007758FE"/>
    <w:rsid w:val="009E1782"/>
    <w:rsid w:val="00A61098"/>
    <w:rsid w:val="00AE6962"/>
    <w:rsid w:val="00B60F98"/>
    <w:rsid w:val="00B97701"/>
    <w:rsid w:val="00C73FB9"/>
    <w:rsid w:val="00D81B8F"/>
    <w:rsid w:val="00EA150F"/>
    <w:rsid w:val="00F00A8A"/>
    <w:rsid w:val="00F9270F"/>
    <w:rsid w:val="067B31B8"/>
    <w:rsid w:val="0B564508"/>
    <w:rsid w:val="0BE4167E"/>
    <w:rsid w:val="0EBD21A3"/>
    <w:rsid w:val="0EC85943"/>
    <w:rsid w:val="0F990844"/>
    <w:rsid w:val="15292C83"/>
    <w:rsid w:val="1B711180"/>
    <w:rsid w:val="2BD8128F"/>
    <w:rsid w:val="2E697834"/>
    <w:rsid w:val="30A95786"/>
    <w:rsid w:val="3489363D"/>
    <w:rsid w:val="35646BA9"/>
    <w:rsid w:val="38806B05"/>
    <w:rsid w:val="3F210D91"/>
    <w:rsid w:val="43DA7876"/>
    <w:rsid w:val="507051EE"/>
    <w:rsid w:val="525E70E4"/>
    <w:rsid w:val="56392AA6"/>
    <w:rsid w:val="56D94270"/>
    <w:rsid w:val="59E420DD"/>
    <w:rsid w:val="5ED47996"/>
    <w:rsid w:val="61F17F17"/>
    <w:rsid w:val="62407FEC"/>
    <w:rsid w:val="652661A6"/>
    <w:rsid w:val="67CE125C"/>
    <w:rsid w:val="6CE773ED"/>
    <w:rsid w:val="75BE7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422" w:lineRule="exact"/>
      <w:ind w:left="120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1552</Words>
  <Characters>1637</Characters>
  <Lines>12</Lines>
  <Paragraphs>3</Paragraphs>
  <TotalTime>261</TotalTime>
  <ScaleCrop>false</ScaleCrop>
  <LinksUpToDate>false</LinksUpToDate>
  <CharactersWithSpaces>1765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2022-05-13T08:35:00Z</dcterms:created>
  <dc:creator>PC</dc:creator>
  <cp:lastModifiedBy>内个谁</cp:lastModifiedBy>
  <dcterms:modified xsi:type="dcterms:W3CDTF">2025-01-23T04:08:24Z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012E5B86B2504D7283938B535D28EB7E_13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eyJoZGlkIjoiOTBiZTEyYmYwNzRkNWQ5MDdkODdjMDYzNTgyODQ1M2IiLCJ1c2VySWQiOiIzNTcxMDgyMzcifQ==</vt:lpwstr>
  </property>
</Properties>
</file>