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459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6"/>
          <w:szCs w:val="36"/>
          <w:highlight w:val="none"/>
        </w:rPr>
      </w:pPr>
      <w:r>
        <w:rPr>
          <w:rFonts w:hint="eastAsia" w:ascii="宋体" w:hAnsi="宋体" w:eastAsia="宋体" w:cs="宋体"/>
          <w:b/>
          <w:bCs/>
          <w:sz w:val="28"/>
          <w:szCs w:val="28"/>
          <w:highlight w:val="none"/>
        </w:rPr>
        <w:t>南昌大学人文学院202</w:t>
      </w:r>
      <w:r>
        <w:rPr>
          <w:rFonts w:hint="eastAsia" w:ascii="宋体" w:hAnsi="宋体" w:eastAsia="宋体" w:cs="宋体"/>
          <w:b/>
          <w:bCs/>
          <w:sz w:val="28"/>
          <w:szCs w:val="28"/>
          <w:highlight w:val="none"/>
          <w:lang w:val="en-US" w:eastAsia="zh-CN"/>
        </w:rPr>
        <w:t>6</w:t>
      </w:r>
      <w:r>
        <w:rPr>
          <w:rFonts w:hint="eastAsia" w:ascii="宋体" w:hAnsi="宋体" w:eastAsia="宋体" w:cs="宋体"/>
          <w:b/>
          <w:bCs/>
          <w:sz w:val="28"/>
          <w:szCs w:val="28"/>
          <w:highlight w:val="none"/>
        </w:rPr>
        <w:t>年招收“申请-考核”制博士研究生实施细则</w:t>
      </w:r>
    </w:p>
    <w:p w14:paraId="2175BDD7">
      <w:pPr>
        <w:keepNext w:val="0"/>
        <w:keepLines w:val="0"/>
        <w:pageBreakBefore w:val="0"/>
        <w:widowControl w:val="0"/>
        <w:kinsoku/>
        <w:wordWrap/>
        <w:overflowPunct/>
        <w:topLinePunct w:val="0"/>
        <w:autoSpaceDE/>
        <w:autoSpaceDN/>
        <w:bidi w:val="0"/>
        <w:adjustRightInd/>
        <w:snapToGrid/>
        <w:spacing w:line="240" w:lineRule="auto"/>
        <w:ind w:firstLine="723" w:firstLineChars="200"/>
        <w:jc w:val="center"/>
        <w:textAlignment w:val="auto"/>
        <w:rPr>
          <w:rFonts w:hint="eastAsia" w:ascii="宋体" w:hAnsi="宋体" w:eastAsia="宋体" w:cs="宋体"/>
          <w:b/>
          <w:bCs/>
          <w:sz w:val="36"/>
          <w:szCs w:val="36"/>
          <w:highlight w:val="none"/>
        </w:rPr>
      </w:pPr>
    </w:p>
    <w:p w14:paraId="2C31E0C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依据需体现《南昌大学招收攻读博士学位研究生的实施办法（2023年修订）》（南大校发〔2023〕47号）</w:t>
      </w:r>
      <w:r>
        <w:rPr>
          <w:rFonts w:ascii="仿宋" w:hAnsi="仿宋" w:eastAsia="仿宋" w:cs="仿宋"/>
          <w:i w:val="0"/>
          <w:iCs w:val="0"/>
          <w:caps w:val="0"/>
          <w:color w:val="000000"/>
          <w:spacing w:val="0"/>
          <w:sz w:val="24"/>
          <w:szCs w:val="24"/>
          <w:highlight w:val="none"/>
          <w:shd w:val="clear" w:fill="FFFFFF"/>
        </w:rPr>
        <w:t>《南昌大学博士研究生招生“申请</w:t>
      </w:r>
      <w:r>
        <w:rPr>
          <w:rFonts w:hint="eastAsia" w:ascii="仿宋" w:hAnsi="仿宋" w:eastAsia="仿宋" w:cs="仿宋"/>
          <w:i w:val="0"/>
          <w:iCs w:val="0"/>
          <w:caps w:val="0"/>
          <w:color w:val="000000"/>
          <w:spacing w:val="0"/>
          <w:sz w:val="24"/>
          <w:szCs w:val="24"/>
          <w:highlight w:val="none"/>
          <w:shd w:val="clear" w:fill="FFFFFF"/>
        </w:rPr>
        <w:t>－考核”制实施办法（2023年修订）》（南大校发〔2023〕48号）</w:t>
      </w:r>
      <w:r>
        <w:rPr>
          <w:rFonts w:hint="eastAsia" w:ascii="仿宋_GB2312" w:eastAsia="仿宋_GB2312"/>
          <w:sz w:val="24"/>
          <w:szCs w:val="24"/>
          <w:highlight w:val="none"/>
          <w:lang w:val="en-US" w:eastAsia="zh-CN"/>
        </w:rPr>
        <w:t>两个文件精神，我院结合实际制定本细则。具体如下：</w:t>
      </w:r>
    </w:p>
    <w:p w14:paraId="50E39A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eastAsia="仿宋_GB2312"/>
          <w:sz w:val="24"/>
          <w:szCs w:val="24"/>
          <w:highlight w:val="none"/>
          <w:lang w:val="en-US" w:eastAsia="zh-CN"/>
        </w:rPr>
      </w:pPr>
      <w:r>
        <w:rPr>
          <w:rFonts w:hint="eastAsia" w:ascii="黑体" w:hAnsi="黑体" w:eastAsia="黑体" w:cs="黑体"/>
          <w:b/>
          <w:bCs/>
          <w:sz w:val="24"/>
          <w:szCs w:val="24"/>
          <w:highlight w:val="none"/>
          <w:lang w:val="en-US" w:eastAsia="zh-CN"/>
        </w:rPr>
        <w:t>一、工作原则</w:t>
      </w:r>
    </w:p>
    <w:p w14:paraId="74A6650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南昌大学人文学院2026年招收博士研究生将实行以综合素质能力为基础的“申请―考核”制招生方式，实行单个导师招生指标数总量控制，同一导师不同招生方式综合协调的原则。考生须按照我校博士生招生简章和我院的相关要求进行报名并提交申请材料，经我院研究生招生工作小组对考生的材料审核评估后确认是否给予考核资格，对符合条件者通过考核确定是否录取。</w:t>
      </w:r>
    </w:p>
    <w:p w14:paraId="256F4B9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黑体" w:hAnsi="黑体" w:eastAsia="黑体" w:cs="黑体"/>
          <w:b/>
          <w:bCs/>
          <w:sz w:val="24"/>
          <w:szCs w:val="24"/>
          <w:highlight w:val="none"/>
          <w:lang w:val="en-US" w:eastAsia="zh-CN"/>
        </w:rPr>
      </w:pPr>
      <w:r>
        <w:rPr>
          <w:rFonts w:hint="eastAsia" w:ascii="黑体" w:hAnsi="黑体" w:eastAsia="黑体" w:cs="黑体"/>
          <w:b/>
          <w:bCs/>
          <w:sz w:val="24"/>
          <w:szCs w:val="24"/>
          <w:highlight w:val="none"/>
          <w:lang w:val="en-US" w:eastAsia="zh-CN"/>
        </w:rPr>
        <w:t>二、招生对象及报考条件</w:t>
      </w:r>
    </w:p>
    <w:p w14:paraId="5A5730BD">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楷体_GB2312" w:hAnsi="楷体_GB2312" w:eastAsia="楷体_GB2312" w:cs="楷体_GB2312"/>
          <w:b/>
          <w:bCs/>
          <w:sz w:val="24"/>
          <w:szCs w:val="24"/>
          <w:highlight w:val="none"/>
          <w:lang w:val="en-US" w:eastAsia="zh-CN"/>
        </w:rPr>
      </w:pPr>
      <w:r>
        <w:rPr>
          <w:rFonts w:hint="eastAsia" w:ascii="楷体_GB2312" w:hAnsi="楷体_GB2312" w:eastAsia="楷体_GB2312" w:cs="楷体_GB2312"/>
          <w:b/>
          <w:bCs/>
          <w:sz w:val="24"/>
          <w:szCs w:val="24"/>
          <w:highlight w:val="none"/>
          <w:lang w:val="en-US" w:eastAsia="zh-CN"/>
        </w:rPr>
        <w:t>（一）普通博士生</w:t>
      </w:r>
    </w:p>
    <w:p w14:paraId="53103B81">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b/>
          <w:bCs/>
          <w:sz w:val="24"/>
          <w:szCs w:val="24"/>
          <w:highlight w:val="none"/>
          <w:lang w:val="en-US" w:eastAsia="zh-CN"/>
        </w:rPr>
        <w:t>1.学历条件。</w:t>
      </w:r>
      <w:r>
        <w:rPr>
          <w:rFonts w:hint="eastAsia" w:ascii="仿宋_GB2312" w:eastAsia="仿宋_GB2312"/>
          <w:sz w:val="24"/>
          <w:szCs w:val="24"/>
          <w:highlight w:val="none"/>
          <w:lang w:val="en-US" w:eastAsia="zh-CN"/>
        </w:rPr>
        <w:t>报考全日制博士须为全日制应届或往届硕士研究生，且最迟于博士入学前取得硕士研究生毕业证书和学位证书。获得国（境）外高水平大学硕士学位者，须提供教育部留学服务中心的认证报告。</w:t>
      </w:r>
    </w:p>
    <w:p w14:paraId="1988727A">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b/>
          <w:bCs/>
          <w:sz w:val="24"/>
          <w:szCs w:val="24"/>
          <w:highlight w:val="none"/>
          <w:lang w:val="en-US" w:eastAsia="zh-CN"/>
        </w:rPr>
        <w:t>2.外语条件。</w:t>
      </w:r>
      <w:r>
        <w:rPr>
          <w:rFonts w:hint="eastAsia" w:ascii="仿宋_GB2312" w:eastAsia="仿宋_GB2312"/>
          <w:sz w:val="24"/>
          <w:szCs w:val="24"/>
          <w:highlight w:val="none"/>
          <w:lang w:val="en-US" w:eastAsia="zh-CN"/>
        </w:rPr>
        <w:t>申请人的外语水平至少需满足以下条件之一：（1）在英语语言国家获得过学士以上学位者；（2）全国大学英语六级考试（CTE6）成绩≥425 分或全国大学英语四级考试（CET4）成绩≥450 分；（3）托福（TOEFL）成绩≥80 分；（4）雅思（IELTS）成绩≥6 分；（5）参加我校统一组织的英语水平测试且成绩合格。</w:t>
      </w:r>
    </w:p>
    <w:p w14:paraId="01255E8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以上成绩证书获得时间距当年博士入学时间（9 月 1 日）不超过 6 年（含 6 年），若报考时为在读硕士研究生，则成绩证书获得时间不受以上时间限制。</w:t>
      </w:r>
    </w:p>
    <w:p w14:paraId="6EC5C2D1">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b/>
          <w:bCs/>
          <w:sz w:val="24"/>
          <w:szCs w:val="24"/>
          <w:highlight w:val="none"/>
          <w:lang w:val="en-US" w:eastAsia="zh-CN"/>
        </w:rPr>
        <w:t>3.学术条件。</w:t>
      </w:r>
      <w:r>
        <w:rPr>
          <w:rFonts w:hint="eastAsia" w:ascii="仿宋_GB2312" w:eastAsia="仿宋_GB2312"/>
          <w:sz w:val="24"/>
          <w:szCs w:val="24"/>
          <w:highlight w:val="none"/>
          <w:lang w:val="en-US" w:eastAsia="zh-CN"/>
        </w:rPr>
        <w:t>坚守学术诚信，无学术不端行为记录，有较好的科研能力和科研成果产出，近五年内至少符合以下条件之一：</w:t>
      </w:r>
    </w:p>
    <w:p w14:paraId="0D77BF3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（1）以第一作者或第二作者（导师为第一作者）在国内外学术期刊发表高水平学术论文至少一篇；</w:t>
      </w:r>
    </w:p>
    <w:p w14:paraId="36C1F74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（2）作为主要成员（排名前三）获得省部级以上与报考专业相近的学术科研奖励；</w:t>
      </w:r>
    </w:p>
    <w:p w14:paraId="36734F1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（3）作为主要成员（排名前三）参与国家级科研项目且承担了具体科研任务；</w:t>
      </w:r>
    </w:p>
    <w:p w14:paraId="508F053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（4）作为主要成员（奖状上排名前三）在全国研究生创新竞赛或全国普通高校学科竞赛排行榜内竞赛项目中获得奖励。</w:t>
      </w:r>
    </w:p>
    <w:p w14:paraId="42ED0779">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i w:val="0"/>
          <w:iCs w:val="0"/>
          <w:caps w:val="0"/>
          <w:color w:val="000000"/>
          <w:spacing w:val="0"/>
          <w:sz w:val="24"/>
          <w:szCs w:val="24"/>
          <w:highlight w:val="none"/>
          <w:shd w:val="clear" w:fill="FFFFFF"/>
        </w:rPr>
      </w:pPr>
      <w:r>
        <w:rPr>
          <w:rFonts w:hint="eastAsia" w:ascii="仿宋_GB2312" w:eastAsia="仿宋_GB2312"/>
          <w:b/>
          <w:bCs/>
          <w:sz w:val="24"/>
          <w:szCs w:val="24"/>
          <w:highlight w:val="none"/>
          <w:lang w:val="en-US" w:eastAsia="zh-CN"/>
        </w:rPr>
        <w:t>4.</w:t>
      </w:r>
      <w:r>
        <w:rPr>
          <w:rFonts w:hint="eastAsia" w:ascii="仿宋" w:hAnsi="仿宋" w:eastAsia="仿宋" w:cs="仿宋"/>
          <w:i w:val="0"/>
          <w:iCs w:val="0"/>
          <w:caps w:val="0"/>
          <w:color w:val="000000"/>
          <w:spacing w:val="0"/>
          <w:sz w:val="24"/>
          <w:szCs w:val="24"/>
          <w:highlight w:val="none"/>
          <w:shd w:val="clear" w:fill="FFFFFF"/>
        </w:rPr>
        <w:t>报考少数民族高层次骨干计划考生须通过中国研究生招生信息网的骨干计划资格申请平台（“中国研究生招生信息网”首页</w:t>
      </w:r>
      <w:r>
        <w:rPr>
          <w:rFonts w:hint="eastAsia" w:ascii="仿宋" w:hAnsi="仿宋" w:eastAsia="仿宋" w:cs="仿宋"/>
          <w:i w:val="0"/>
          <w:iCs w:val="0"/>
          <w:caps w:val="0"/>
          <w:color w:val="000000"/>
          <w:spacing w:val="0"/>
          <w:sz w:val="24"/>
          <w:szCs w:val="24"/>
          <w:highlight w:val="none"/>
          <w:shd w:val="clear" w:fill="FFFFFF"/>
          <w:lang w:val="en-US" w:eastAsia="zh-CN"/>
        </w:rPr>
        <w:t>-</w:t>
      </w:r>
      <w:r>
        <w:rPr>
          <w:rFonts w:hint="eastAsia" w:ascii="仿宋" w:hAnsi="仿宋" w:eastAsia="仿宋" w:cs="仿宋"/>
          <w:i w:val="0"/>
          <w:iCs w:val="0"/>
          <w:caps w:val="0"/>
          <w:color w:val="000000"/>
          <w:spacing w:val="0"/>
          <w:sz w:val="24"/>
          <w:szCs w:val="24"/>
          <w:highlight w:val="none"/>
          <w:shd w:val="clear" w:fill="FFFFFF"/>
        </w:rPr>
        <w:t>“少数民族高层次骨干人才研究生招生计划资格申请平台”，网址：https://mz.chsi.com.cn/mzjh/stu/）提交申请信息，经生源地省级教育行政部门在线审核通过后方可</w:t>
      </w:r>
      <w:r>
        <w:rPr>
          <w:rFonts w:hint="eastAsia" w:ascii="仿宋" w:hAnsi="仿宋" w:eastAsia="仿宋" w:cs="仿宋"/>
          <w:i w:val="0"/>
          <w:iCs w:val="0"/>
          <w:caps w:val="0"/>
          <w:color w:val="000000"/>
          <w:spacing w:val="0"/>
          <w:sz w:val="24"/>
          <w:szCs w:val="24"/>
          <w:highlight w:val="none"/>
          <w:shd w:val="clear" w:fill="FFFFFF"/>
          <w:lang w:val="en-US" w:eastAsia="zh-CN"/>
        </w:rPr>
        <w:t>有</w:t>
      </w:r>
      <w:r>
        <w:rPr>
          <w:rFonts w:hint="eastAsia" w:ascii="仿宋" w:hAnsi="仿宋" w:eastAsia="仿宋" w:cs="仿宋"/>
          <w:i w:val="0"/>
          <w:iCs w:val="0"/>
          <w:caps w:val="0"/>
          <w:color w:val="000000"/>
          <w:spacing w:val="0"/>
          <w:sz w:val="24"/>
          <w:szCs w:val="24"/>
          <w:highlight w:val="none"/>
          <w:shd w:val="clear" w:fill="FFFFFF"/>
        </w:rPr>
        <w:t>报名</w:t>
      </w:r>
      <w:r>
        <w:rPr>
          <w:rFonts w:hint="eastAsia" w:ascii="仿宋" w:hAnsi="仿宋" w:eastAsia="仿宋" w:cs="仿宋"/>
          <w:i w:val="0"/>
          <w:iCs w:val="0"/>
          <w:caps w:val="0"/>
          <w:color w:val="000000"/>
          <w:spacing w:val="0"/>
          <w:sz w:val="24"/>
          <w:szCs w:val="24"/>
          <w:highlight w:val="none"/>
          <w:shd w:val="clear" w:fill="FFFFFF"/>
          <w:lang w:val="en-US" w:eastAsia="zh-CN"/>
        </w:rPr>
        <w:t>资格</w:t>
      </w:r>
      <w:r>
        <w:rPr>
          <w:rFonts w:hint="eastAsia" w:ascii="仿宋" w:hAnsi="仿宋" w:eastAsia="仿宋" w:cs="仿宋"/>
          <w:i w:val="0"/>
          <w:iCs w:val="0"/>
          <w:caps w:val="0"/>
          <w:color w:val="000000"/>
          <w:spacing w:val="0"/>
          <w:sz w:val="24"/>
          <w:szCs w:val="24"/>
          <w:highlight w:val="none"/>
          <w:shd w:val="clear" w:fill="FFFFFF"/>
        </w:rPr>
        <w:t>。</w:t>
      </w:r>
    </w:p>
    <w:p w14:paraId="324F358A">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eastAsia="仿宋_GB2312"/>
          <w:b/>
          <w:bCs/>
          <w:sz w:val="24"/>
          <w:szCs w:val="24"/>
          <w:highlight w:val="none"/>
          <w:lang w:val="en-US" w:eastAsia="zh-CN"/>
        </w:rPr>
      </w:pPr>
      <w:r>
        <w:rPr>
          <w:rFonts w:hint="eastAsia" w:ascii="仿宋_GB2312" w:eastAsia="仿宋_GB2312"/>
          <w:b/>
          <w:bCs/>
          <w:sz w:val="24"/>
          <w:szCs w:val="24"/>
          <w:highlight w:val="none"/>
          <w:lang w:val="en-US" w:eastAsia="zh-CN"/>
        </w:rPr>
        <w:t>5.对于确有特殊学术专长和突出科研能力，并于近5年内在本学科领域已取得较为突出</w:t>
      </w:r>
      <w:r>
        <w:rPr>
          <w:rFonts w:hint="eastAsia" w:ascii="仿宋_GB2312" w:eastAsia="仿宋_GB2312"/>
          <w:b/>
          <w:bCs/>
          <w:sz w:val="24"/>
          <w:szCs w:val="24"/>
          <w:highlight w:val="none"/>
          <w:lang w:val="en-US" w:eastAsia="zh-CN"/>
        </w:rPr>
        <w:t>学术</w:t>
      </w:r>
      <w:r>
        <w:rPr>
          <w:rFonts w:hint="eastAsia" w:ascii="仿宋_GB2312" w:eastAsia="仿宋_GB2312"/>
          <w:b/>
          <w:bCs/>
          <w:sz w:val="24"/>
          <w:szCs w:val="24"/>
          <w:highlight w:val="none"/>
          <w:lang w:val="en-US" w:eastAsia="zh-CN"/>
        </w:rPr>
        <w:t>科研成果的申请者，可不受上述条件限制，但须提供相关证明材料（如高水平学术论文或省部级及以上科研成果奖等），经学院研究生招生工作小组审议后，报研究生院审核。</w:t>
      </w:r>
    </w:p>
    <w:p w14:paraId="7BE1232A">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eastAsia="仿宋_GB2312"/>
          <w:b/>
          <w:bCs/>
          <w:sz w:val="24"/>
          <w:szCs w:val="24"/>
          <w:highlight w:val="none"/>
          <w:lang w:val="en-US" w:eastAsia="zh-CN"/>
        </w:rPr>
      </w:pPr>
      <w:r>
        <w:rPr>
          <w:rFonts w:hint="eastAsia" w:ascii="仿宋_GB2312" w:eastAsia="仿宋_GB2312"/>
          <w:b/>
          <w:bCs/>
          <w:sz w:val="24"/>
          <w:szCs w:val="24"/>
          <w:highlight w:val="none"/>
          <w:lang w:val="en-US" w:eastAsia="zh-CN"/>
        </w:rPr>
        <w:t>6.身体和心理健康状况符合相关规定。</w:t>
      </w:r>
    </w:p>
    <w:p w14:paraId="3FD09145">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楷体_GB2312" w:hAnsi="楷体_GB2312" w:eastAsia="楷体_GB2312" w:cs="楷体_GB2312"/>
          <w:b/>
          <w:bCs/>
          <w:sz w:val="24"/>
          <w:szCs w:val="24"/>
          <w:highlight w:val="none"/>
          <w:lang w:val="en-US" w:eastAsia="zh-CN"/>
        </w:rPr>
      </w:pPr>
      <w:r>
        <w:rPr>
          <w:rFonts w:hint="eastAsia" w:ascii="楷体_GB2312" w:hAnsi="楷体_GB2312" w:eastAsia="楷体_GB2312" w:cs="楷体_GB2312"/>
          <w:b/>
          <w:bCs/>
          <w:sz w:val="24"/>
          <w:szCs w:val="24"/>
          <w:highlight w:val="none"/>
          <w:lang w:val="en-US" w:eastAsia="zh-CN"/>
        </w:rPr>
        <w:t>（二）硕博连读生</w:t>
      </w:r>
    </w:p>
    <w:p w14:paraId="22DF018A">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default" w:ascii="仿宋_GB2312" w:eastAsia="仿宋_GB2312"/>
          <w:sz w:val="24"/>
          <w:szCs w:val="24"/>
          <w:highlight w:val="none"/>
          <w:lang w:val="en-US" w:eastAsia="zh-CN"/>
        </w:rPr>
      </w:pPr>
      <w:r>
        <w:rPr>
          <w:rFonts w:hint="eastAsia" w:ascii="仿宋_GB2312" w:eastAsia="仿宋_GB2312"/>
          <w:b/>
          <w:bCs/>
          <w:sz w:val="24"/>
          <w:szCs w:val="24"/>
          <w:highlight w:val="none"/>
          <w:lang w:val="en-US" w:eastAsia="zh-CN"/>
        </w:rPr>
        <w:t>1.学历条件。</w:t>
      </w:r>
      <w:r>
        <w:rPr>
          <w:rFonts w:hint="eastAsia" w:ascii="仿宋_GB2312" w:eastAsia="仿宋_GB2312"/>
          <w:sz w:val="24"/>
          <w:szCs w:val="24"/>
          <w:highlight w:val="none"/>
          <w:lang w:val="en-US" w:eastAsia="zh-CN"/>
        </w:rPr>
        <w:t>本校已按学科培养方案的要求学完全部硕士学位课程，成绩优秀，且具有较强创新精神和科研能力的二年级全日制在读（非定向就业）硕士生中择优遴选，申请专业应与硕士研究生阶段学习专业内容相同或相近。</w:t>
      </w:r>
    </w:p>
    <w:p w14:paraId="15167817">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b/>
          <w:bCs/>
          <w:sz w:val="24"/>
          <w:szCs w:val="24"/>
          <w:highlight w:val="none"/>
          <w:lang w:val="en-US" w:eastAsia="zh-CN"/>
        </w:rPr>
        <w:t>2.外语条件。</w:t>
      </w:r>
      <w:r>
        <w:rPr>
          <w:rFonts w:hint="eastAsia" w:ascii="仿宋_GB2312" w:eastAsia="仿宋_GB2312"/>
          <w:sz w:val="24"/>
          <w:szCs w:val="24"/>
          <w:highlight w:val="none"/>
          <w:lang w:val="en-US" w:eastAsia="zh-CN"/>
        </w:rPr>
        <w:t>申请人的外语水平至少需满足以下条件之一：（1）在英语语言国家获得过学士以上学位者；（2）全国大学英语六级考试（CTE6）成绩≥425 分或全国大学英语四级考试（CET4）成绩≥450 分；（3）托福（TOEFL）成绩≥80 分；（4）雅思（IELTS）成绩≥6 分；（5）参加我校统一组织的英语水平测试且成绩合格。</w:t>
      </w:r>
    </w:p>
    <w:p w14:paraId="3DDF32DE">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eastAsia="仿宋_GB2312"/>
          <w:b/>
          <w:bCs/>
          <w:sz w:val="24"/>
          <w:szCs w:val="24"/>
          <w:highlight w:val="none"/>
          <w:lang w:val="en-US" w:eastAsia="zh-CN"/>
        </w:rPr>
      </w:pPr>
      <w:r>
        <w:rPr>
          <w:rFonts w:hint="eastAsia" w:ascii="仿宋_GB2312" w:eastAsia="仿宋_GB2312"/>
          <w:b/>
          <w:bCs/>
          <w:sz w:val="24"/>
          <w:szCs w:val="24"/>
          <w:highlight w:val="none"/>
          <w:lang w:val="en-US" w:eastAsia="zh-CN"/>
        </w:rPr>
        <w:t>3.无考试舞弊、学术不端行为以及其他校级以上违法违纪受处分记录。</w:t>
      </w:r>
    </w:p>
    <w:p w14:paraId="58C2000B">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i w:val="0"/>
          <w:iCs w:val="0"/>
          <w:caps w:val="0"/>
          <w:color w:val="000000"/>
          <w:spacing w:val="0"/>
          <w:sz w:val="24"/>
          <w:szCs w:val="24"/>
          <w:highlight w:val="none"/>
          <w:shd w:val="clear" w:fill="FFFFFF"/>
        </w:rPr>
      </w:pPr>
      <w:r>
        <w:rPr>
          <w:rFonts w:hint="eastAsia" w:ascii="仿宋_GB2312" w:eastAsia="仿宋_GB2312"/>
          <w:b/>
          <w:bCs/>
          <w:sz w:val="24"/>
          <w:szCs w:val="24"/>
          <w:highlight w:val="none"/>
          <w:lang w:val="en-US" w:eastAsia="zh-CN"/>
        </w:rPr>
        <w:t>4.</w:t>
      </w:r>
      <w:r>
        <w:rPr>
          <w:rFonts w:hint="eastAsia" w:ascii="仿宋" w:hAnsi="仿宋" w:eastAsia="仿宋" w:cs="仿宋"/>
          <w:i w:val="0"/>
          <w:iCs w:val="0"/>
          <w:caps w:val="0"/>
          <w:color w:val="000000"/>
          <w:spacing w:val="0"/>
          <w:sz w:val="24"/>
          <w:szCs w:val="24"/>
          <w:highlight w:val="none"/>
          <w:shd w:val="clear" w:fill="FFFFFF"/>
        </w:rPr>
        <w:t>报考少数民族高层次骨干计划考生须通过中国研究生招生信息网的骨干计划资格申请平台（“中国研究生招生信息网”首页</w:t>
      </w:r>
      <w:r>
        <w:rPr>
          <w:rFonts w:hint="eastAsia" w:ascii="仿宋" w:hAnsi="仿宋" w:eastAsia="仿宋" w:cs="仿宋"/>
          <w:i w:val="0"/>
          <w:iCs w:val="0"/>
          <w:caps w:val="0"/>
          <w:color w:val="000000"/>
          <w:spacing w:val="0"/>
          <w:sz w:val="24"/>
          <w:szCs w:val="24"/>
          <w:highlight w:val="none"/>
          <w:shd w:val="clear" w:fill="FFFFFF"/>
          <w:lang w:val="en-US" w:eastAsia="zh-CN"/>
        </w:rPr>
        <w:t>-</w:t>
      </w:r>
      <w:r>
        <w:rPr>
          <w:rFonts w:hint="eastAsia" w:ascii="仿宋" w:hAnsi="仿宋" w:eastAsia="仿宋" w:cs="仿宋"/>
          <w:i w:val="0"/>
          <w:iCs w:val="0"/>
          <w:caps w:val="0"/>
          <w:color w:val="000000"/>
          <w:spacing w:val="0"/>
          <w:sz w:val="24"/>
          <w:szCs w:val="24"/>
          <w:highlight w:val="none"/>
          <w:shd w:val="clear" w:fill="FFFFFF"/>
        </w:rPr>
        <w:t>“少数民族高层次骨干人才研究生招生计划资格申请平台”，网址：https://mz.chsi.com.cn/mzjh/stu/）提交申请信息，经生源地省级教育行政部门在线审核通过后方可</w:t>
      </w:r>
      <w:r>
        <w:rPr>
          <w:rFonts w:hint="eastAsia" w:ascii="仿宋" w:hAnsi="仿宋" w:eastAsia="仿宋" w:cs="仿宋"/>
          <w:i w:val="0"/>
          <w:iCs w:val="0"/>
          <w:caps w:val="0"/>
          <w:color w:val="000000"/>
          <w:spacing w:val="0"/>
          <w:sz w:val="24"/>
          <w:szCs w:val="24"/>
          <w:highlight w:val="none"/>
          <w:shd w:val="clear" w:fill="FFFFFF"/>
          <w:lang w:val="en-US" w:eastAsia="zh-CN"/>
        </w:rPr>
        <w:t>有</w:t>
      </w:r>
      <w:r>
        <w:rPr>
          <w:rFonts w:hint="eastAsia" w:ascii="仿宋" w:hAnsi="仿宋" w:eastAsia="仿宋" w:cs="仿宋"/>
          <w:i w:val="0"/>
          <w:iCs w:val="0"/>
          <w:caps w:val="0"/>
          <w:color w:val="000000"/>
          <w:spacing w:val="0"/>
          <w:sz w:val="24"/>
          <w:szCs w:val="24"/>
          <w:highlight w:val="none"/>
          <w:shd w:val="clear" w:fill="FFFFFF"/>
        </w:rPr>
        <w:t>报名</w:t>
      </w:r>
      <w:r>
        <w:rPr>
          <w:rFonts w:hint="eastAsia" w:ascii="仿宋" w:hAnsi="仿宋" w:eastAsia="仿宋" w:cs="仿宋"/>
          <w:i w:val="0"/>
          <w:iCs w:val="0"/>
          <w:caps w:val="0"/>
          <w:color w:val="000000"/>
          <w:spacing w:val="0"/>
          <w:sz w:val="24"/>
          <w:szCs w:val="24"/>
          <w:highlight w:val="none"/>
          <w:shd w:val="clear" w:fill="FFFFFF"/>
          <w:lang w:val="en-US" w:eastAsia="zh-CN"/>
        </w:rPr>
        <w:t>资格</w:t>
      </w:r>
      <w:r>
        <w:rPr>
          <w:rFonts w:hint="eastAsia" w:ascii="仿宋" w:hAnsi="仿宋" w:eastAsia="仿宋" w:cs="仿宋"/>
          <w:i w:val="0"/>
          <w:iCs w:val="0"/>
          <w:caps w:val="0"/>
          <w:color w:val="000000"/>
          <w:spacing w:val="0"/>
          <w:sz w:val="24"/>
          <w:szCs w:val="24"/>
          <w:highlight w:val="none"/>
          <w:shd w:val="clear" w:fill="FFFFFF"/>
        </w:rPr>
        <w:t>。</w:t>
      </w:r>
    </w:p>
    <w:p w14:paraId="1C293329">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eastAsia="仿宋_GB2312"/>
          <w:b/>
          <w:bCs/>
          <w:sz w:val="24"/>
          <w:szCs w:val="24"/>
          <w:highlight w:val="none"/>
          <w:lang w:val="en-US" w:eastAsia="zh-CN"/>
        </w:rPr>
      </w:pPr>
      <w:r>
        <w:rPr>
          <w:rFonts w:hint="eastAsia" w:ascii="仿宋_GB2312" w:eastAsia="仿宋_GB2312"/>
          <w:b/>
          <w:bCs/>
          <w:sz w:val="24"/>
          <w:szCs w:val="24"/>
          <w:highlight w:val="none"/>
          <w:lang w:val="en-US" w:eastAsia="zh-CN"/>
        </w:rPr>
        <w:t>5.身体和心理健康状况符合相关规定。</w:t>
      </w:r>
    </w:p>
    <w:p w14:paraId="25158F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eastAsia="仿宋_GB2312"/>
          <w:sz w:val="24"/>
          <w:szCs w:val="24"/>
          <w:highlight w:val="none"/>
          <w:lang w:val="en-US" w:eastAsia="zh-CN"/>
        </w:rPr>
      </w:pPr>
      <w:r>
        <w:rPr>
          <w:rFonts w:hint="eastAsia" w:ascii="黑体" w:hAnsi="黑体" w:eastAsia="黑体" w:cs="黑体"/>
          <w:b/>
          <w:bCs/>
          <w:sz w:val="24"/>
          <w:szCs w:val="24"/>
          <w:highlight w:val="none"/>
          <w:lang w:val="en-US" w:eastAsia="zh-CN"/>
        </w:rPr>
        <w:t>三、工作程序</w:t>
      </w:r>
    </w:p>
    <w:p w14:paraId="3817B82C">
      <w:pPr>
        <w:keepNext w:val="0"/>
        <w:keepLines w:val="0"/>
        <w:pageBreakBefore w:val="0"/>
        <w:widowControl w:val="0"/>
        <w:kinsoku/>
        <w:wordWrap/>
        <w:overflowPunct/>
        <w:topLinePunct w:val="0"/>
        <w:autoSpaceDE/>
        <w:autoSpaceDN/>
        <w:bidi w:val="0"/>
        <w:adjustRightInd/>
        <w:snapToGrid/>
        <w:spacing w:line="240" w:lineRule="auto"/>
        <w:ind w:firstLine="241" w:firstLineChars="100"/>
        <w:jc w:val="left"/>
        <w:textAlignment w:val="auto"/>
        <w:rPr>
          <w:rFonts w:hint="eastAsia" w:ascii="楷体_GB2312" w:hAnsi="楷体_GB2312" w:eastAsia="楷体_GB2312" w:cs="楷体_GB2312"/>
          <w:b/>
          <w:bCs/>
          <w:sz w:val="24"/>
          <w:szCs w:val="24"/>
          <w:highlight w:val="none"/>
          <w:lang w:val="en-US" w:eastAsia="zh-CN"/>
        </w:rPr>
      </w:pPr>
      <w:r>
        <w:rPr>
          <w:rFonts w:hint="eastAsia" w:ascii="楷体_GB2312" w:hAnsi="楷体_GB2312" w:eastAsia="楷体_GB2312" w:cs="楷体_GB2312"/>
          <w:b/>
          <w:bCs/>
          <w:sz w:val="24"/>
          <w:szCs w:val="24"/>
          <w:highlight w:val="none"/>
          <w:lang w:val="en-US" w:eastAsia="zh-CN"/>
        </w:rPr>
        <w:t>（一）资格审核、材料评议（含专业初试）</w:t>
      </w:r>
    </w:p>
    <w:p w14:paraId="131F372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1.人文学院成立资格审核小组，根据申请条件，对考生进行资格初审。只有满足招生对象要求以及符合全部报考条件的考生，才能通过资格初审。</w:t>
      </w:r>
    </w:p>
    <w:p w14:paraId="6DD4032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2.人文学院成立材料评议小组（由3名博士生导师组成），对考生提交的申请材料进行评议，材料评议成绩分值为100分，标准如下：</w:t>
      </w:r>
    </w:p>
    <w:p w14:paraId="5930BFD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（1）基本素质（分值40分）。由评议小组成员根据考生本科与硕士就读院校、所读学科排名、所学专业与招生专业的相近度、硕士期间学业成绩、英语水平等指标，进行打分。</w:t>
      </w:r>
    </w:p>
    <w:p w14:paraId="0C06AB8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（2）科研能力（分值40分）。由评议小组成员根据考生硕士毕业论文或开题情况、发表论文情况、主持参与科研项目情况、出版学术专著、奖励情况等，进行打分。</w:t>
      </w:r>
    </w:p>
    <w:p w14:paraId="5CBF3F3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（3）创新潜质（分值20分）。由评议组成员根据教授推荐信、学生自我评价、研究计划书进行综合判断和打分。</w:t>
      </w:r>
    </w:p>
    <w:p w14:paraId="164E7F6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每位考生的材料评议成绩为全部评议小组成员打分的平均值。材料评议成绩≥60分视为合格。</w:t>
      </w:r>
    </w:p>
    <w:p w14:paraId="71C26B9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3.专业初试采用笔试答题，参考书可见招生简章。初试成绩≥60分视为合格。</w:t>
      </w:r>
    </w:p>
    <w:p w14:paraId="6764C41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4.材料评议、专业初试合格名单经学院研究生招生工作小组同意，报研究生院审核后由人文学院公示。公示无异议的考生进入综合考核环节。</w:t>
      </w:r>
    </w:p>
    <w:p w14:paraId="023EB725">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楷体_GB2312" w:hAnsi="楷体_GB2312" w:eastAsia="楷体_GB2312" w:cs="楷体_GB2312"/>
          <w:b/>
          <w:bCs/>
          <w:sz w:val="24"/>
          <w:szCs w:val="24"/>
          <w:highlight w:val="none"/>
          <w:lang w:val="en-US" w:eastAsia="zh-CN"/>
        </w:rPr>
      </w:pPr>
      <w:r>
        <w:rPr>
          <w:rFonts w:hint="eastAsia" w:ascii="楷体_GB2312" w:hAnsi="楷体_GB2312" w:eastAsia="楷体_GB2312" w:cs="楷体_GB2312"/>
          <w:b/>
          <w:bCs/>
          <w:sz w:val="24"/>
          <w:szCs w:val="24"/>
          <w:highlight w:val="none"/>
          <w:lang w:val="en-US" w:eastAsia="zh-CN"/>
        </w:rPr>
        <w:t>（二）综合考核</w:t>
      </w:r>
    </w:p>
    <w:p w14:paraId="14D47C3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综合考核内容主要包括外国语水平测试、专业基础考试、综合面试。学院按专业成立不少于5位博士生导师组成的综合考核小组，对所有考生进行差额复试，对学生的思想素质和品德、学科背景、专业水平、逻辑思维、外语能力、创新能力等进行全面考察。</w:t>
      </w:r>
    </w:p>
    <w:p w14:paraId="45BD94B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1.外国语水平测试采用笔试答题，主要考核外语应用能力。分值100分。</w:t>
      </w:r>
    </w:p>
    <w:p w14:paraId="564698F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2.专业基础考核采用笔试答题，主要考核本学科专业基础理论和专业知识。分值100分。</w:t>
      </w:r>
    </w:p>
    <w:p w14:paraId="3923A78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综合面试环节重点考核考生思想政治素质和品德、硕士课程学习情况、综合运用所学知识的能力、科研创新能力、对本学科前沿领域及最新研究动态的掌握情况及是否具备博士生培养的潜质等。面试包括个人介绍（含英语口语自我介绍）、个人科研经历和成果介绍、对拟从事研究领域的了解和看法、本人拟进行的研究工作设想及理由等。分值100分。</w:t>
      </w:r>
    </w:p>
    <w:p w14:paraId="3B936A6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面试时间、考试地点待定，请关注人文学院官网后续通知。</w:t>
      </w:r>
    </w:p>
    <w:p w14:paraId="30919F7E">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楷体_GB2312" w:hAnsi="楷体_GB2312" w:eastAsia="楷体_GB2312" w:cs="楷体_GB2312"/>
          <w:b/>
          <w:bCs/>
          <w:sz w:val="24"/>
          <w:szCs w:val="24"/>
          <w:highlight w:val="none"/>
          <w:lang w:val="en-US" w:eastAsia="zh-CN"/>
        </w:rPr>
      </w:pPr>
      <w:r>
        <w:rPr>
          <w:rFonts w:hint="eastAsia" w:ascii="楷体_GB2312" w:hAnsi="楷体_GB2312" w:eastAsia="楷体_GB2312" w:cs="楷体_GB2312"/>
          <w:b/>
          <w:bCs/>
          <w:sz w:val="24"/>
          <w:szCs w:val="24"/>
          <w:highlight w:val="none"/>
          <w:lang w:val="en-US" w:eastAsia="zh-CN"/>
        </w:rPr>
        <w:t>（三）录取原则</w:t>
      </w:r>
    </w:p>
    <w:p w14:paraId="019FB3E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1.综合考核成绩采用百分制，其中外国语成绩占20%，专业基础考核成绩占30%，综合面试成绩占50%。综合考核成绩以60分为及格线，未达到及格线者，视为考核不合格，不予录取。</w:t>
      </w:r>
    </w:p>
    <w:p w14:paraId="7D19427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yellow"/>
          <w:lang w:val="en-US" w:eastAsia="zh-CN"/>
        </w:rPr>
      </w:pPr>
      <w:r>
        <w:rPr>
          <w:rFonts w:hint="eastAsia" w:ascii="仿宋_GB2312" w:eastAsia="仿宋_GB2312"/>
          <w:sz w:val="24"/>
          <w:szCs w:val="24"/>
          <w:highlight w:val="none"/>
          <w:lang w:val="en-US" w:eastAsia="zh-CN"/>
        </w:rPr>
        <w:t>2.对于综合考核成绩合格的考生，硕博连读与“申请-考核”的考生合并排序，录取将根据导师招生名额情况，以报考导师为单位，严格按照综合成绩从高到低依次录取。名下没有合格考生的导师，如需招调剂生，必须按照招生目录中同一研究方向下考生综合成绩进行排名，由高到低依次调剂录取。</w:t>
      </w:r>
    </w:p>
    <w:p w14:paraId="018E8F9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3.学院研究生招生工作小组根据学校相关要求和录取原则，确定拟录取名单报研究生院审核、校研究生招生领导小组审批后，公示10个工作日。</w:t>
      </w:r>
    </w:p>
    <w:p w14:paraId="7998372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黑体" w:hAnsi="黑体" w:eastAsia="黑体" w:cs="黑体"/>
          <w:b/>
          <w:bCs/>
          <w:sz w:val="24"/>
          <w:szCs w:val="24"/>
          <w:highlight w:val="none"/>
          <w:lang w:val="en-US" w:eastAsia="zh-CN"/>
        </w:rPr>
      </w:pPr>
      <w:r>
        <w:rPr>
          <w:rFonts w:hint="eastAsia" w:ascii="黑体" w:hAnsi="黑体" w:eastAsia="黑体" w:cs="黑体"/>
          <w:b/>
          <w:bCs/>
          <w:sz w:val="24"/>
          <w:szCs w:val="24"/>
          <w:highlight w:val="none"/>
          <w:lang w:val="en-US" w:eastAsia="zh-CN"/>
        </w:rPr>
        <w:t>四、监督机制</w:t>
      </w:r>
    </w:p>
    <w:p w14:paraId="3ECB55B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1.我院成立博士研究生招生领导小组，对招生工作统一管理，确保选拔的公平、公正、公开。</w:t>
      </w:r>
    </w:p>
    <w:p w14:paraId="1A0A41E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2.资格审核小组负责申请材料的初审、察核招生结论、监督招生过程等工作。</w:t>
      </w:r>
    </w:p>
    <w:p w14:paraId="111FA39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3.各专业相关负责人组织材料评议小组，负责对考生的申请材料进行检阅评议。</w:t>
      </w:r>
    </w:p>
    <w:p w14:paraId="594B943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4.各专业导师组成综合考核专家组，负责招生选拔工作。</w:t>
      </w:r>
    </w:p>
    <w:p w14:paraId="0790922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5.学院成立纪检监督小组，对学院博士研究生招生工作进行全过程、全方位监督，监督电话：0791-83969350（工作时间）。</w:t>
      </w:r>
    </w:p>
    <w:p w14:paraId="240EC5A2">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黑体" w:hAnsi="黑体" w:eastAsia="黑体" w:cs="黑体"/>
          <w:b/>
          <w:bCs/>
          <w:sz w:val="24"/>
          <w:szCs w:val="24"/>
          <w:highlight w:val="none"/>
          <w:lang w:val="en-US" w:eastAsia="zh-CN"/>
        </w:rPr>
      </w:pPr>
      <w:r>
        <w:rPr>
          <w:rFonts w:hint="eastAsia" w:ascii="黑体" w:hAnsi="黑体" w:eastAsia="黑体" w:cs="黑体"/>
          <w:b/>
          <w:bCs/>
          <w:sz w:val="24"/>
          <w:szCs w:val="24"/>
          <w:highlight w:val="none"/>
          <w:lang w:val="en-US" w:eastAsia="zh-CN"/>
        </w:rPr>
        <w:t>五、申诉机制</w:t>
      </w:r>
    </w:p>
    <w:p w14:paraId="57C922C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对招生录取过程中出现的异议，考生可以向南昌大学人文学院博士研究生招生工作小组提出书面申诉，联系电话：0791-83968827（工作时间），电子邮箱：</w:t>
      </w:r>
      <w:r>
        <w:rPr>
          <w:rFonts w:hint="eastAsia" w:ascii="仿宋_GB2312" w:eastAsia="仿宋_GB2312"/>
          <w:sz w:val="24"/>
          <w:szCs w:val="24"/>
          <w:highlight w:val="none"/>
          <w:lang w:val="en-US" w:eastAsia="zh-CN"/>
        </w:rPr>
        <w:fldChar w:fldCharType="begin"/>
      </w:r>
      <w:r>
        <w:rPr>
          <w:rFonts w:hint="eastAsia" w:ascii="仿宋_GB2312" w:eastAsia="仿宋_GB2312"/>
          <w:sz w:val="24"/>
          <w:szCs w:val="24"/>
          <w:highlight w:val="none"/>
          <w:lang w:val="en-US" w:eastAsia="zh-CN"/>
        </w:rPr>
        <w:instrText xml:space="preserve"> HYPERLINK "mailto:rwxy@ncu.edu.cn" </w:instrText>
      </w:r>
      <w:r>
        <w:rPr>
          <w:rFonts w:hint="eastAsia" w:ascii="仿宋_GB2312" w:eastAsia="仿宋_GB2312"/>
          <w:sz w:val="24"/>
          <w:szCs w:val="24"/>
          <w:highlight w:val="none"/>
          <w:lang w:val="en-US" w:eastAsia="zh-CN"/>
        </w:rPr>
        <w:fldChar w:fldCharType="separate"/>
      </w:r>
      <w:r>
        <w:rPr>
          <w:rStyle w:val="4"/>
          <w:rFonts w:hint="eastAsia" w:ascii="仿宋_GB2312" w:eastAsia="仿宋_GB2312"/>
          <w:sz w:val="24"/>
          <w:szCs w:val="24"/>
          <w:highlight w:val="none"/>
          <w:lang w:val="en-US" w:eastAsia="zh-CN"/>
        </w:rPr>
        <w:t>rwxy@ncu.edu.cn</w:t>
      </w:r>
      <w:r>
        <w:rPr>
          <w:rFonts w:hint="eastAsia" w:ascii="仿宋_GB2312" w:eastAsia="仿宋_GB2312"/>
          <w:sz w:val="24"/>
          <w:szCs w:val="24"/>
          <w:highlight w:val="none"/>
          <w:lang w:val="en-US" w:eastAsia="zh-CN"/>
        </w:rPr>
        <w:fldChar w:fldCharType="end"/>
      </w:r>
      <w:r>
        <w:rPr>
          <w:rFonts w:hint="eastAsia" w:ascii="仿宋_GB2312" w:eastAsia="仿宋_GB2312"/>
          <w:sz w:val="24"/>
          <w:szCs w:val="24"/>
          <w:highlight w:val="none"/>
          <w:lang w:val="en-US" w:eastAsia="zh-CN"/>
        </w:rPr>
        <w:t xml:space="preserve"> 。南昌大学人文学院博士招生工作小组将根据实际情况向考生作出解释。</w:t>
      </w:r>
    </w:p>
    <w:p w14:paraId="024A15AF">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黑体" w:hAnsi="黑体" w:eastAsia="黑体" w:cs="黑体"/>
          <w:b/>
          <w:bCs/>
          <w:sz w:val="24"/>
          <w:szCs w:val="24"/>
          <w:highlight w:val="none"/>
          <w:lang w:val="en-US" w:eastAsia="zh-CN"/>
        </w:rPr>
      </w:pPr>
      <w:r>
        <w:rPr>
          <w:rFonts w:hint="eastAsia" w:ascii="黑体" w:hAnsi="黑体" w:eastAsia="黑体" w:cs="黑体"/>
          <w:b/>
          <w:bCs/>
          <w:sz w:val="24"/>
          <w:szCs w:val="24"/>
          <w:highlight w:val="none"/>
          <w:lang w:val="en-US" w:eastAsia="zh-CN"/>
        </w:rPr>
        <w:t>六、信息公开</w:t>
      </w:r>
    </w:p>
    <w:p w14:paraId="34F384B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1.有关招生指导教师联系邮箱将在学院网站公布。</w:t>
      </w:r>
    </w:p>
    <w:p w14:paraId="2A1A8B7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2.考生必须保证所有申请材料的真实性和准确性，入学时须核验所有申请材料的原件。在报考和考核过程中出现弄虚作假、违纪的考生，一经查实将永久取消其报考南昌大学博士研究生资格，已被录取者将取消入学资格。</w:t>
      </w:r>
    </w:p>
    <w:p w14:paraId="6CC4EAE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3.各个环节的具体时间及其他要求请及时关注南昌大学研究生院和人文学院的网站，恕不另行通知。</w:t>
      </w:r>
      <w:bookmarkStart w:id="0" w:name="_GoBack"/>
      <w:bookmarkEnd w:id="0"/>
    </w:p>
    <w:p w14:paraId="05E0E7B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4.学院将在网站上公布材料评审结果、所有参加复试考生的笔试成绩、复试成绩、综合成绩等信息。</w:t>
      </w:r>
    </w:p>
    <w:p w14:paraId="5751A23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5.本实施细则由人文学院负责解释。</w:t>
      </w:r>
    </w:p>
    <w:p w14:paraId="61D8716C">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黑体" w:hAnsi="黑体" w:eastAsia="黑体" w:cs="黑体"/>
          <w:b/>
          <w:bCs/>
          <w:sz w:val="24"/>
          <w:szCs w:val="24"/>
          <w:highlight w:val="none"/>
          <w:lang w:val="en-US" w:eastAsia="zh-CN"/>
        </w:rPr>
      </w:pPr>
      <w:r>
        <w:rPr>
          <w:rFonts w:hint="eastAsia" w:ascii="黑体" w:hAnsi="黑体" w:eastAsia="黑体" w:cs="黑体"/>
          <w:b/>
          <w:bCs/>
          <w:sz w:val="24"/>
          <w:szCs w:val="24"/>
          <w:highlight w:val="none"/>
          <w:lang w:val="en-US" w:eastAsia="zh-CN"/>
        </w:rPr>
        <w:t>七、招生咨询</w:t>
      </w:r>
    </w:p>
    <w:p w14:paraId="23A51BA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招生咨询电话：0791-83968827 范老师。</w:t>
      </w:r>
    </w:p>
    <w:p w14:paraId="310E699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我院对外咨询时间：工作时间每周一至周五（上午9：00-11：30，下午2：00-5：00），办公地点：南昌大学前湖校区人文楼B218。</w:t>
      </w:r>
    </w:p>
    <w:p w14:paraId="65254DE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eastAsia="仿宋_GB2312"/>
          <w:sz w:val="24"/>
          <w:szCs w:val="24"/>
          <w:highlight w:val="none"/>
          <w:lang w:val="en-US" w:eastAsia="zh-CN"/>
        </w:rPr>
      </w:pPr>
    </w:p>
    <w:p w14:paraId="56D448C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南昌大学人文学院</w:t>
      </w:r>
    </w:p>
    <w:p w14:paraId="51BA3BD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default" w:ascii="黑体" w:hAnsi="黑体" w:eastAsia="黑体" w:cs="黑体"/>
          <w:sz w:val="24"/>
          <w:szCs w:val="24"/>
          <w:highlight w:val="none"/>
          <w:lang w:val="en-US" w:eastAsia="zh-CN"/>
        </w:rPr>
      </w:pPr>
      <w:r>
        <w:rPr>
          <w:rFonts w:hint="eastAsia" w:ascii="仿宋_GB2312" w:eastAsia="仿宋_GB2312"/>
          <w:sz w:val="24"/>
          <w:szCs w:val="24"/>
          <w:highlight w:val="none"/>
          <w:lang w:val="en-US" w:eastAsia="zh-CN"/>
        </w:rPr>
        <w:t>二〇二六年五月六日</w:t>
      </w:r>
    </w:p>
    <w:p w14:paraId="3A38C50A">
      <w:pPr>
        <w:spacing w:line="240" w:lineRule="auto"/>
        <w:rPr>
          <w:sz w:val="18"/>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DcxZDhkZTg5ZmJjMjEwZjU2ZTgxODUwYTc0NzAifQ=="/>
  </w:docVars>
  <w:rsids>
    <w:rsidRoot w:val="A2FB8991"/>
    <w:rsid w:val="07750484"/>
    <w:rsid w:val="0AA3084A"/>
    <w:rsid w:val="0DC359F6"/>
    <w:rsid w:val="10727C56"/>
    <w:rsid w:val="14EC447B"/>
    <w:rsid w:val="15B94777"/>
    <w:rsid w:val="1E847CE2"/>
    <w:rsid w:val="20003092"/>
    <w:rsid w:val="28771687"/>
    <w:rsid w:val="29891678"/>
    <w:rsid w:val="2BB1567F"/>
    <w:rsid w:val="324E0B76"/>
    <w:rsid w:val="40897418"/>
    <w:rsid w:val="411F35B8"/>
    <w:rsid w:val="4DEF3F46"/>
    <w:rsid w:val="50622581"/>
    <w:rsid w:val="574C52C4"/>
    <w:rsid w:val="5A8950E2"/>
    <w:rsid w:val="602D7F78"/>
    <w:rsid w:val="699F4BE2"/>
    <w:rsid w:val="6E3A3A96"/>
    <w:rsid w:val="729A3D07"/>
    <w:rsid w:val="7660304F"/>
    <w:rsid w:val="7DAE2D99"/>
    <w:rsid w:val="7EC565EC"/>
    <w:rsid w:val="A2FB8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3266</Words>
  <Characters>3501</Characters>
  <Lines>0</Lines>
  <Paragraphs>0</Paragraphs>
  <TotalTime>242</TotalTime>
  <ScaleCrop>false</ScaleCrop>
  <LinksUpToDate>false</LinksUpToDate>
  <CharactersWithSpaces>3517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2023-12-25T16:17:00Z</dcterms:created>
  <dc:creator>= =</dc:creator>
  <cp:lastModifiedBy>范跃先</cp:lastModifiedBy>
  <cp:lastPrinted>2025-11-12T07:04:00Z</cp:lastPrinted>
  <dcterms:modified xsi:type="dcterms:W3CDTF">2026-05-06T06:38:21Z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891F3D411E7D4EDAA5E1BA7D8B3EE1C7_13</vt:lpwstr>
  </property>
  <property fmtid="{D5CDD505-2E9C-101B-9397-08002B2CF9AE}" pid="4" name="KSOTemplateDocerSaveRecord">
    <vt:lpwstr>eyJoZGlkIjoiNWJiMmE4MmQwNzkyYjdjZDQyNGFkNDhhZTdkOTgzMmIiLCJ1c2VySWQiOiIxNjcyNjIzNTg3In0=</vt:lpwstr>
  </property>
</Properties>
</file>