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6BA2F">
      <w:pPr>
        <w:spacing w:line="600" w:lineRule="exact"/>
        <w:jc w:val="center"/>
        <w:rPr>
          <w:rFonts w:hint="default" w:ascii="Times New Roman" w:hAnsi="Times New Roman" w:eastAsia="方正小标宋简体" w:cs="Times New Roman"/>
          <w:color w:val="000000"/>
          <w:kern w:val="0"/>
          <w:sz w:val="36"/>
          <w:szCs w:val="36"/>
          <w:lang w:bidi="ar"/>
        </w:rPr>
      </w:pPr>
      <w:r>
        <w:rPr>
          <w:rFonts w:hint="eastAsia" w:ascii="Times New Roman" w:hAnsi="Times New Roman" w:eastAsia="方正小标宋简体" w:cs="Times New Roman"/>
          <w:color w:val="000000"/>
          <w:kern w:val="0"/>
          <w:sz w:val="36"/>
          <w:szCs w:val="36"/>
          <w:lang w:val="en-US" w:eastAsia="zh-CN" w:bidi="ar"/>
        </w:rPr>
        <w:t>航天学院</w:t>
      </w:r>
      <w:r>
        <w:rPr>
          <w:rFonts w:hint="default" w:ascii="Times New Roman" w:hAnsi="Times New Roman" w:eastAsia="方正小标宋简体" w:cs="Times New Roman"/>
          <w:color w:val="000000"/>
          <w:kern w:val="0"/>
          <w:sz w:val="36"/>
          <w:szCs w:val="36"/>
          <w:lang w:bidi="ar"/>
        </w:rPr>
        <w:t>202</w:t>
      </w:r>
      <w:r>
        <w:rPr>
          <w:rFonts w:hint="eastAsia" w:ascii="Times New Roman" w:hAnsi="Times New Roman" w:eastAsia="方正小标宋简体" w:cs="Times New Roman"/>
          <w:color w:val="000000"/>
          <w:kern w:val="0"/>
          <w:sz w:val="36"/>
          <w:szCs w:val="36"/>
          <w:lang w:val="en-US" w:eastAsia="zh-CN" w:bidi="ar"/>
        </w:rPr>
        <w:t>5</w:t>
      </w:r>
      <w:r>
        <w:rPr>
          <w:rFonts w:hint="default" w:ascii="Times New Roman" w:hAnsi="Times New Roman" w:eastAsia="方正小标宋简体" w:cs="Times New Roman"/>
          <w:color w:val="000000"/>
          <w:kern w:val="0"/>
          <w:sz w:val="36"/>
          <w:szCs w:val="36"/>
          <w:lang w:bidi="ar"/>
        </w:rPr>
        <w:t>年博士研究生招生“申请-考核”制</w:t>
      </w:r>
    </w:p>
    <w:p w14:paraId="32768254">
      <w:pPr>
        <w:spacing w:line="600" w:lineRule="exact"/>
        <w:jc w:val="center"/>
        <w:rPr>
          <w:rFonts w:hint="default" w:ascii="Times New Roman" w:hAnsi="Times New Roman" w:eastAsia="方正小标宋简体" w:cs="Times New Roman"/>
          <w:color w:val="000000"/>
          <w:kern w:val="0"/>
          <w:sz w:val="36"/>
          <w:szCs w:val="36"/>
          <w:lang w:bidi="ar"/>
        </w:rPr>
      </w:pPr>
      <w:r>
        <w:rPr>
          <w:rFonts w:hint="default" w:ascii="Times New Roman" w:hAnsi="Times New Roman" w:eastAsia="方正小标宋简体" w:cs="Times New Roman"/>
          <w:color w:val="000000"/>
          <w:kern w:val="0"/>
          <w:sz w:val="36"/>
          <w:szCs w:val="36"/>
          <w:lang w:bidi="ar"/>
        </w:rPr>
        <w:t>实施方案</w:t>
      </w:r>
    </w:p>
    <w:p w14:paraId="10782F5A">
      <w:pPr>
        <w:pStyle w:val="11"/>
        <w:numPr>
          <w:ilvl w:val="0"/>
          <w:numId w:val="1"/>
        </w:numPr>
        <w:spacing w:line="240" w:lineRule="auto"/>
        <w:ind w:leftChars="0" w:firstLine="640" w:firstLineChars="200"/>
        <w:jc w:val="left"/>
        <w:rPr>
          <w:rFonts w:hint="eastAsia" w:ascii="黑体" w:hAnsi="宋体" w:eastAsia="黑体" w:cs="黑体"/>
          <w:bCs/>
          <w:sz w:val="32"/>
          <w:szCs w:val="32"/>
          <w:shd w:val="clear" w:color="auto" w:fill="FFFFFF"/>
          <w:lang w:bidi="ar"/>
        </w:rPr>
      </w:pPr>
      <w:r>
        <w:rPr>
          <w:rFonts w:hint="eastAsia" w:ascii="黑体" w:hAnsi="宋体" w:eastAsia="黑体" w:cs="黑体"/>
          <w:bCs/>
          <w:sz w:val="32"/>
          <w:szCs w:val="32"/>
          <w:shd w:val="clear" w:color="auto" w:fill="FFFFFF"/>
          <w:lang w:bidi="ar"/>
        </w:rPr>
        <w:t>招生学科</w:t>
      </w:r>
    </w:p>
    <w:tbl>
      <w:tblPr>
        <w:tblStyle w:val="5"/>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190"/>
        <w:gridCol w:w="5168"/>
      </w:tblGrid>
      <w:tr w14:paraId="7E77AD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19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4E9B084F">
            <w:pPr>
              <w:pStyle w:val="4"/>
              <w:keepNext w:val="0"/>
              <w:keepLines w:val="0"/>
              <w:widowControl/>
              <w:suppressLineNumbers w:val="0"/>
              <w:spacing w:before="75" w:beforeAutospacing="0" w:after="75" w:afterAutospacing="0" w:line="420" w:lineRule="atLeast"/>
              <w:ind w:left="0" w:right="0" w:firstLine="0"/>
              <w:jc w:val="left"/>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类别</w:t>
            </w:r>
          </w:p>
        </w:tc>
        <w:tc>
          <w:tcPr>
            <w:tcW w:w="5168"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top"/>
          </w:tcPr>
          <w:p w14:paraId="71DF1E09">
            <w:pPr>
              <w:pStyle w:val="4"/>
              <w:keepNext w:val="0"/>
              <w:keepLines w:val="0"/>
              <w:widowControl/>
              <w:suppressLineNumbers w:val="0"/>
              <w:spacing w:before="75" w:beforeAutospacing="0" w:after="75" w:afterAutospacing="0" w:line="420" w:lineRule="atLeast"/>
              <w:ind w:left="0" w:right="0" w:firstLine="0"/>
              <w:jc w:val="left"/>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招生学科</w:t>
            </w:r>
          </w:p>
        </w:tc>
      </w:tr>
      <w:tr w14:paraId="6F2A5B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8" w:hRule="atLeast"/>
          <w:jc w:val="center"/>
        </w:trPr>
        <w:tc>
          <w:tcPr>
            <w:tcW w:w="2190" w:type="dxa"/>
            <w:vMerge w:val="restart"/>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60D8E582">
            <w:pPr>
              <w:pStyle w:val="4"/>
              <w:keepNext w:val="0"/>
              <w:keepLines w:val="0"/>
              <w:widowControl/>
              <w:suppressLineNumbers w:val="0"/>
              <w:spacing w:before="75" w:beforeAutospacing="0" w:after="75" w:afterAutospacing="0" w:line="420" w:lineRule="atLeast"/>
              <w:ind w:left="0" w:right="0" w:firstLine="0"/>
              <w:jc w:val="left"/>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学术型</w:t>
            </w:r>
          </w:p>
        </w:tc>
        <w:tc>
          <w:tcPr>
            <w:tcW w:w="5168" w:type="dxa"/>
            <w:tcBorders>
              <w:top w:val="nil"/>
              <w:left w:val="nil"/>
              <w:bottom w:val="single" w:color="auto" w:sz="6" w:space="0"/>
              <w:right w:val="single" w:color="auto" w:sz="6" w:space="0"/>
            </w:tcBorders>
            <w:shd w:val="clear" w:color="auto" w:fill="FFFFFF"/>
            <w:noWrap w:val="0"/>
            <w:tcMar>
              <w:left w:w="105" w:type="dxa"/>
              <w:right w:w="105" w:type="dxa"/>
            </w:tcMar>
            <w:vAlign w:val="top"/>
          </w:tcPr>
          <w:p w14:paraId="5D8C7A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082500</w:t>
            </w:r>
            <w:r>
              <w:rPr>
                <w:rFonts w:hint="default" w:ascii="Times New Roman" w:hAnsi="Times New Roman" w:eastAsia="仿宋_GB2312" w:cs="Times New Roman"/>
                <w:color w:val="000000"/>
                <w:kern w:val="2"/>
                <w:sz w:val="32"/>
                <w:szCs w:val="32"/>
                <w:lang w:val="en-US" w:eastAsia="zh-CN" w:bidi="ar-SA"/>
              </w:rPr>
              <w:t>航空宇航科学与技术</w:t>
            </w:r>
          </w:p>
        </w:tc>
      </w:tr>
      <w:tr w14:paraId="5A2393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190" w:type="dxa"/>
            <w:vMerge w:val="continue"/>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7BBDC5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Times New Roman" w:hAnsi="Times New Roman" w:eastAsia="仿宋_GB2312" w:cs="Times New Roman"/>
                <w:color w:val="000000"/>
                <w:kern w:val="2"/>
                <w:sz w:val="32"/>
                <w:szCs w:val="32"/>
                <w:lang w:val="en-US" w:eastAsia="zh-CN" w:bidi="ar-SA"/>
              </w:rPr>
            </w:pPr>
          </w:p>
        </w:tc>
        <w:tc>
          <w:tcPr>
            <w:tcW w:w="5168" w:type="dxa"/>
            <w:tcBorders>
              <w:top w:val="nil"/>
              <w:left w:val="nil"/>
              <w:bottom w:val="single" w:color="auto" w:sz="6" w:space="0"/>
              <w:right w:val="single" w:color="auto" w:sz="6" w:space="0"/>
            </w:tcBorders>
            <w:shd w:val="clear" w:color="auto" w:fill="FFFFFF"/>
            <w:noWrap w:val="0"/>
            <w:tcMar>
              <w:left w:w="105" w:type="dxa"/>
              <w:right w:w="105" w:type="dxa"/>
            </w:tcMar>
            <w:vAlign w:val="top"/>
          </w:tcPr>
          <w:p w14:paraId="562BAB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081100控制科学与工程</w:t>
            </w:r>
          </w:p>
        </w:tc>
      </w:tr>
      <w:tr w14:paraId="717B3D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190" w:type="dxa"/>
            <w:vMerge w:val="continue"/>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0F0140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Times New Roman" w:hAnsi="Times New Roman" w:eastAsia="仿宋_GB2312" w:cs="Times New Roman"/>
                <w:color w:val="000000"/>
                <w:kern w:val="2"/>
                <w:sz w:val="32"/>
                <w:szCs w:val="32"/>
                <w:lang w:val="en-US" w:eastAsia="zh-CN" w:bidi="ar-SA"/>
              </w:rPr>
            </w:pPr>
          </w:p>
        </w:tc>
        <w:tc>
          <w:tcPr>
            <w:tcW w:w="5168" w:type="dxa"/>
            <w:tcBorders>
              <w:top w:val="nil"/>
              <w:left w:val="nil"/>
              <w:bottom w:val="single" w:color="auto" w:sz="6" w:space="0"/>
              <w:right w:val="single" w:color="auto" w:sz="6" w:space="0"/>
            </w:tcBorders>
            <w:shd w:val="clear" w:color="auto" w:fill="FFFFFF"/>
            <w:noWrap w:val="0"/>
            <w:tcMar>
              <w:left w:w="105" w:type="dxa"/>
              <w:right w:w="105" w:type="dxa"/>
            </w:tcMar>
            <w:vAlign w:val="top"/>
          </w:tcPr>
          <w:p w14:paraId="1126A1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082600兵器科学与技术</w:t>
            </w:r>
          </w:p>
        </w:tc>
      </w:tr>
      <w:tr w14:paraId="0A7693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190" w:type="dxa"/>
            <w:vMerge w:val="continue"/>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222897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Times New Roman" w:hAnsi="Times New Roman" w:eastAsia="仿宋_GB2312" w:cs="Times New Roman"/>
                <w:color w:val="000000"/>
                <w:kern w:val="2"/>
                <w:sz w:val="32"/>
                <w:szCs w:val="32"/>
                <w:lang w:val="en-US" w:eastAsia="zh-CN" w:bidi="ar-SA"/>
              </w:rPr>
            </w:pPr>
          </w:p>
        </w:tc>
        <w:tc>
          <w:tcPr>
            <w:tcW w:w="5168" w:type="dxa"/>
            <w:tcBorders>
              <w:top w:val="nil"/>
              <w:left w:val="nil"/>
              <w:bottom w:val="single" w:color="auto" w:sz="6" w:space="0"/>
              <w:right w:val="single" w:color="auto" w:sz="6" w:space="0"/>
            </w:tcBorders>
            <w:shd w:val="clear" w:color="auto" w:fill="FFFFFF"/>
            <w:noWrap w:val="0"/>
            <w:tcMar>
              <w:left w:w="105" w:type="dxa"/>
              <w:right w:w="105" w:type="dxa"/>
            </w:tcMar>
            <w:vAlign w:val="top"/>
          </w:tcPr>
          <w:p w14:paraId="0A3D85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080700动力工程及工程热物理</w:t>
            </w:r>
          </w:p>
        </w:tc>
      </w:tr>
      <w:tr w14:paraId="15C1F8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4" w:hRule="atLeast"/>
          <w:jc w:val="center"/>
        </w:trPr>
        <w:tc>
          <w:tcPr>
            <w:tcW w:w="2190" w:type="dxa"/>
            <w:vMerge w:val="restart"/>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793FC8E2">
            <w:pPr>
              <w:pStyle w:val="4"/>
              <w:keepNext w:val="0"/>
              <w:keepLines w:val="0"/>
              <w:widowControl/>
              <w:suppressLineNumbers w:val="0"/>
              <w:spacing w:before="75" w:beforeAutospacing="0" w:after="75" w:afterAutospacing="0" w:line="420" w:lineRule="atLeast"/>
              <w:ind w:left="0" w:right="0" w:firstLine="0"/>
              <w:jc w:val="left"/>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工程博士</w:t>
            </w:r>
          </w:p>
          <w:p w14:paraId="7B950400">
            <w:pPr>
              <w:pStyle w:val="4"/>
              <w:keepNext w:val="0"/>
              <w:keepLines w:val="0"/>
              <w:widowControl/>
              <w:suppressLineNumbers w:val="0"/>
              <w:spacing w:before="75" w:beforeAutospacing="0" w:after="75" w:afterAutospacing="0" w:line="420" w:lineRule="atLeast"/>
              <w:ind w:left="0" w:right="0" w:firstLine="0"/>
              <w:jc w:val="left"/>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（非定向）</w:t>
            </w:r>
          </w:p>
        </w:tc>
        <w:tc>
          <w:tcPr>
            <w:tcW w:w="5168" w:type="dxa"/>
            <w:tcBorders>
              <w:top w:val="nil"/>
              <w:left w:val="nil"/>
              <w:bottom w:val="single" w:color="auto" w:sz="6" w:space="0"/>
              <w:right w:val="single" w:color="auto" w:sz="6" w:space="0"/>
            </w:tcBorders>
            <w:shd w:val="clear" w:color="auto" w:fill="FFFFFF"/>
            <w:noWrap w:val="0"/>
            <w:tcMar>
              <w:left w:w="105" w:type="dxa"/>
              <w:right w:w="105" w:type="dxa"/>
            </w:tcMar>
            <w:vAlign w:val="top"/>
          </w:tcPr>
          <w:p w14:paraId="5AE1CA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sz w:val="32"/>
                <w:szCs w:val="32"/>
                <w:lang w:val="en-US" w:eastAsia="zh-CN"/>
              </w:rPr>
              <w:t>085504</w:t>
            </w:r>
            <w:r>
              <w:rPr>
                <w:rFonts w:hint="default" w:ascii="Times New Roman" w:hAnsi="Times New Roman" w:eastAsia="仿宋_GB2312" w:cs="Times New Roman"/>
                <w:color w:val="000000"/>
                <w:sz w:val="32"/>
                <w:szCs w:val="32"/>
                <w:lang w:val="en-US" w:eastAsia="zh-CN"/>
              </w:rPr>
              <w:t>航天工程</w:t>
            </w:r>
          </w:p>
        </w:tc>
      </w:tr>
      <w:tr w14:paraId="78ABD1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190" w:type="dxa"/>
            <w:vMerge w:val="continue"/>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3663E4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Times New Roman" w:hAnsi="Times New Roman" w:eastAsia="仿宋_GB2312" w:cs="Times New Roman"/>
                <w:color w:val="000000"/>
                <w:sz w:val="32"/>
                <w:szCs w:val="32"/>
              </w:rPr>
            </w:pPr>
          </w:p>
        </w:tc>
        <w:tc>
          <w:tcPr>
            <w:tcW w:w="5168" w:type="dxa"/>
            <w:tcBorders>
              <w:top w:val="nil"/>
              <w:left w:val="nil"/>
              <w:bottom w:val="single" w:color="auto" w:sz="6" w:space="0"/>
              <w:right w:val="single" w:color="auto" w:sz="6" w:space="0"/>
            </w:tcBorders>
            <w:shd w:val="clear" w:color="auto" w:fill="FFFFFF"/>
            <w:noWrap w:val="0"/>
            <w:tcMar>
              <w:left w:w="105" w:type="dxa"/>
              <w:right w:w="105" w:type="dxa"/>
            </w:tcMar>
            <w:vAlign w:val="top"/>
          </w:tcPr>
          <w:p w14:paraId="7E8BA7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085406</w:t>
            </w:r>
            <w:r>
              <w:rPr>
                <w:rFonts w:hint="default" w:ascii="Times New Roman" w:hAnsi="Times New Roman" w:eastAsia="仿宋_GB2312" w:cs="Times New Roman"/>
                <w:color w:val="000000"/>
                <w:sz w:val="32"/>
                <w:szCs w:val="32"/>
              </w:rPr>
              <w:t>控制工程</w:t>
            </w:r>
          </w:p>
        </w:tc>
      </w:tr>
      <w:tr w14:paraId="53172C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190" w:type="dxa"/>
            <w:vMerge w:val="continue"/>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6F966D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Times New Roman" w:hAnsi="Times New Roman" w:eastAsia="仿宋_GB2312" w:cs="Times New Roman"/>
                <w:color w:val="000000"/>
                <w:sz w:val="32"/>
                <w:szCs w:val="32"/>
              </w:rPr>
            </w:pPr>
          </w:p>
        </w:tc>
        <w:tc>
          <w:tcPr>
            <w:tcW w:w="5168" w:type="dxa"/>
            <w:tcBorders>
              <w:top w:val="nil"/>
              <w:left w:val="nil"/>
              <w:bottom w:val="single" w:color="auto" w:sz="6" w:space="0"/>
              <w:right w:val="single" w:color="auto" w:sz="6" w:space="0"/>
            </w:tcBorders>
            <w:shd w:val="clear" w:color="auto" w:fill="FFFFFF"/>
            <w:noWrap w:val="0"/>
            <w:tcMar>
              <w:left w:w="105" w:type="dxa"/>
              <w:right w:w="105" w:type="dxa"/>
            </w:tcMar>
            <w:vAlign w:val="top"/>
          </w:tcPr>
          <w:p w14:paraId="5ABE5F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085806</w:t>
            </w:r>
            <w:r>
              <w:rPr>
                <w:rFonts w:hint="default" w:ascii="Times New Roman" w:hAnsi="Times New Roman" w:eastAsia="仿宋_GB2312" w:cs="Times New Roman"/>
                <w:color w:val="000000"/>
                <w:sz w:val="32"/>
                <w:szCs w:val="32"/>
              </w:rPr>
              <w:t>航天动力工程</w:t>
            </w:r>
          </w:p>
        </w:tc>
      </w:tr>
    </w:tbl>
    <w:p w14:paraId="772AF3D8">
      <w:pPr>
        <w:pStyle w:val="11"/>
        <w:numPr>
          <w:ilvl w:val="0"/>
          <w:numId w:val="0"/>
        </w:numPr>
        <w:spacing w:line="240" w:lineRule="auto"/>
        <w:jc w:val="left"/>
        <w:rPr>
          <w:rFonts w:hint="eastAsia" w:ascii="黑体" w:hAnsi="宋体" w:eastAsia="黑体" w:cs="黑体"/>
          <w:bCs/>
          <w:sz w:val="32"/>
          <w:szCs w:val="32"/>
          <w:shd w:val="clear" w:color="auto" w:fill="FFFFFF"/>
          <w:lang w:bidi="ar"/>
        </w:rPr>
      </w:pPr>
    </w:p>
    <w:p w14:paraId="332D9B36">
      <w:pPr>
        <w:numPr>
          <w:ilvl w:val="0"/>
          <w:numId w:val="0"/>
        </w:numPr>
        <w:spacing w:line="600" w:lineRule="exact"/>
        <w:ind w:leftChars="0" w:firstLine="640" w:firstLineChars="200"/>
        <w:jc w:val="left"/>
        <w:rPr>
          <w:rFonts w:ascii="黑体" w:hAnsi="宋体" w:eastAsia="黑体" w:cs="黑体"/>
          <w:bCs/>
          <w:sz w:val="32"/>
          <w:szCs w:val="32"/>
          <w:shd w:val="clear" w:color="auto" w:fill="FFFFFF"/>
        </w:rPr>
      </w:pPr>
      <w:r>
        <w:rPr>
          <w:rFonts w:hint="eastAsia" w:ascii="黑体" w:hAnsi="宋体" w:eastAsia="黑体" w:cs="黑体"/>
          <w:bCs/>
          <w:sz w:val="32"/>
          <w:szCs w:val="32"/>
          <w:shd w:val="clear" w:color="auto" w:fill="FFFFFF"/>
          <w:lang w:val="en-US" w:eastAsia="zh-CN" w:bidi="ar"/>
        </w:rPr>
        <w:t>二、</w:t>
      </w:r>
      <w:r>
        <w:rPr>
          <w:rFonts w:hint="eastAsia" w:ascii="黑体" w:hAnsi="宋体" w:eastAsia="黑体" w:cs="黑体"/>
          <w:bCs/>
          <w:sz w:val="32"/>
          <w:szCs w:val="32"/>
          <w:shd w:val="clear" w:color="auto" w:fill="FFFFFF"/>
          <w:lang w:bidi="ar"/>
        </w:rPr>
        <w:t>报考条件</w:t>
      </w:r>
    </w:p>
    <w:p w14:paraId="71F262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拥护中国共产党的领导，愿意为社会主义现代化建设服务，品德良好，遵纪守法。</w:t>
      </w:r>
    </w:p>
    <w:p w14:paraId="787351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具有下列学位之一的人员：</w:t>
      </w:r>
    </w:p>
    <w:p w14:paraId="72827BBA">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000000"/>
          <w:sz w:val="32"/>
          <w:szCs w:val="32"/>
          <w:highlight w:val="yellow"/>
          <w:lang w:val="en-US" w:eastAsia="zh-CN"/>
        </w:rPr>
      </w:pPr>
      <w:r>
        <w:rPr>
          <w:rFonts w:hint="default" w:ascii="Times New Roman" w:hAnsi="Times New Roman" w:eastAsia="仿宋_GB2312" w:cs="Times New Roman"/>
          <w:color w:val="000000"/>
          <w:sz w:val="32"/>
          <w:szCs w:val="32"/>
          <w:highlight w:val="none"/>
          <w:shd w:val="clear" w:fill="FFFFFF" w:themeFill="background1"/>
          <w:lang w:val="en-US" w:eastAsia="zh-CN"/>
        </w:rPr>
        <w:t>（1）</w:t>
      </w:r>
      <w:r>
        <w:rPr>
          <w:rFonts w:hint="default" w:ascii="Times New Roman" w:hAnsi="Times New Roman" w:eastAsia="仿宋_GB2312" w:cs="Times New Roman"/>
          <w:color w:val="000000"/>
          <w:sz w:val="32"/>
          <w:szCs w:val="32"/>
          <w:highlight w:val="none"/>
          <w:shd w:val="clear" w:fill="FFFFFF" w:themeFill="background1"/>
        </w:rPr>
        <w:t>已获硕士学位并取得硕士学位证书的人员</w:t>
      </w:r>
      <w:r>
        <w:rPr>
          <w:rFonts w:hint="eastAsia" w:ascii="Times New Roman" w:hAnsi="Times New Roman" w:eastAsia="仿宋_GB2312" w:cs="Times New Roman"/>
          <w:color w:val="000000"/>
          <w:sz w:val="32"/>
          <w:szCs w:val="32"/>
          <w:highlight w:val="none"/>
          <w:shd w:val="clear" w:fill="FFFFFF" w:themeFill="background1"/>
          <w:lang w:eastAsia="zh-CN"/>
        </w:rPr>
        <w:t>。</w:t>
      </w:r>
    </w:p>
    <w:p w14:paraId="75352C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highlight w:val="yellow"/>
          <w:lang w:eastAsia="zh-CN"/>
        </w:rPr>
      </w:pPr>
      <w:r>
        <w:rPr>
          <w:rFonts w:hint="default"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应届硕士毕业生（最迟须在入学前取得硕士学位证书）</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获得国外硕士学位的人员</w:t>
      </w:r>
      <w:r>
        <w:rPr>
          <w:rFonts w:hint="default" w:ascii="Times New Roman" w:hAnsi="Times New Roman" w:eastAsia="仿宋_GB2312" w:cs="Times New Roman"/>
          <w:color w:val="000000"/>
          <w:sz w:val="32"/>
          <w:szCs w:val="32"/>
          <w:highlight w:val="none"/>
          <w:lang w:val="en-US" w:eastAsia="zh-CN"/>
        </w:rPr>
        <w:t>入学</w:t>
      </w:r>
      <w:r>
        <w:rPr>
          <w:rFonts w:hint="default" w:ascii="Times New Roman" w:hAnsi="Times New Roman" w:eastAsia="仿宋_GB2312" w:cs="Times New Roman"/>
          <w:color w:val="000000"/>
          <w:sz w:val="32"/>
          <w:szCs w:val="32"/>
          <w:highlight w:val="none"/>
        </w:rPr>
        <w:t>前必须取得教育部留学服务中心出具的《国（境）外学历学位认证书》</w:t>
      </w:r>
      <w:r>
        <w:rPr>
          <w:rFonts w:hint="default" w:ascii="Times New Roman" w:hAnsi="Times New Roman" w:eastAsia="仿宋_GB2312" w:cs="Times New Roman"/>
          <w:color w:val="000000"/>
          <w:sz w:val="32"/>
          <w:szCs w:val="32"/>
          <w:highlight w:val="none"/>
          <w:lang w:eastAsia="zh-CN"/>
        </w:rPr>
        <w:t>。</w:t>
      </w:r>
    </w:p>
    <w:p w14:paraId="5FCA28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身体</w:t>
      </w:r>
      <w:r>
        <w:rPr>
          <w:rFonts w:hint="default" w:ascii="Times New Roman" w:hAnsi="Times New Roman" w:eastAsia="仿宋_GB2312" w:cs="Times New Roman"/>
          <w:color w:val="000000"/>
          <w:sz w:val="32"/>
          <w:szCs w:val="32"/>
          <w:lang w:eastAsia="zh-CN"/>
        </w:rPr>
        <w:t>和心理</w:t>
      </w:r>
      <w:r>
        <w:rPr>
          <w:rFonts w:hint="default" w:ascii="Times New Roman" w:hAnsi="Times New Roman" w:eastAsia="仿宋_GB2312" w:cs="Times New Roman"/>
          <w:color w:val="000000"/>
          <w:sz w:val="32"/>
          <w:szCs w:val="32"/>
        </w:rPr>
        <w:t>健康状况符合</w:t>
      </w:r>
      <w:r>
        <w:rPr>
          <w:rFonts w:hint="default" w:ascii="Times New Roman" w:hAnsi="Times New Roman" w:eastAsia="仿宋_GB2312" w:cs="Times New Roman"/>
          <w:color w:val="000000"/>
          <w:sz w:val="32"/>
          <w:szCs w:val="32"/>
          <w:lang w:eastAsia="zh-CN"/>
        </w:rPr>
        <w:t>我校</w:t>
      </w:r>
      <w:r>
        <w:rPr>
          <w:rFonts w:hint="default" w:ascii="Times New Roman" w:hAnsi="Times New Roman" w:eastAsia="仿宋_GB2312" w:cs="Times New Roman"/>
          <w:color w:val="000000"/>
          <w:sz w:val="32"/>
          <w:szCs w:val="32"/>
        </w:rPr>
        <w:t>规定。</w:t>
      </w:r>
    </w:p>
    <w:p w14:paraId="131202E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.以</w:t>
      </w:r>
      <w:r>
        <w:rPr>
          <w:rFonts w:hint="default" w:ascii="Times New Roman" w:hAnsi="Times New Roman" w:eastAsia="仿宋_GB2312" w:cs="Times New Roman"/>
          <w:color w:val="000000"/>
          <w:sz w:val="32"/>
          <w:szCs w:val="32"/>
        </w:rPr>
        <w:t>同等学力</w:t>
      </w:r>
      <w:r>
        <w:rPr>
          <w:rFonts w:hint="default" w:ascii="Times New Roman" w:hAnsi="Times New Roman" w:eastAsia="仿宋_GB2312" w:cs="Times New Roman"/>
          <w:color w:val="000000"/>
          <w:sz w:val="32"/>
          <w:szCs w:val="32"/>
          <w:lang w:eastAsia="zh-CN"/>
        </w:rPr>
        <w:t>身份报考的考生需同时满足以下</w:t>
      </w:r>
      <w:r>
        <w:rPr>
          <w:rFonts w:hint="default" w:ascii="Times New Roman" w:hAnsi="Times New Roman" w:eastAsia="仿宋_GB2312" w:cs="Times New Roman"/>
          <w:color w:val="000000"/>
          <w:sz w:val="32"/>
          <w:szCs w:val="32"/>
        </w:rPr>
        <w:t>条件：</w:t>
      </w:r>
      <w:r>
        <w:rPr>
          <w:rFonts w:hint="default" w:ascii="Times New Roman" w:hAnsi="Times New Roman" w:eastAsia="仿宋_GB2312" w:cs="Times New Roman"/>
          <w:color w:val="000000"/>
          <w:sz w:val="32"/>
          <w:szCs w:val="32"/>
          <w:highlight w:val="none"/>
        </w:rPr>
        <w:t>获得学士学位6年</w:t>
      </w:r>
      <w:r>
        <w:rPr>
          <w:rFonts w:hint="default" w:ascii="Times New Roman" w:hAnsi="Times New Roman" w:eastAsia="仿宋_GB2312" w:cs="Times New Roman"/>
          <w:color w:val="000000"/>
          <w:sz w:val="32"/>
          <w:szCs w:val="32"/>
          <w:highlight w:val="none"/>
          <w:lang w:eastAsia="zh-CN"/>
        </w:rPr>
        <w:t>及</w:t>
      </w:r>
      <w:r>
        <w:rPr>
          <w:rFonts w:hint="default" w:ascii="Times New Roman" w:hAnsi="Times New Roman" w:eastAsia="仿宋_GB2312" w:cs="Times New Roman"/>
          <w:color w:val="000000"/>
          <w:sz w:val="32"/>
          <w:szCs w:val="32"/>
          <w:highlight w:val="none"/>
        </w:rPr>
        <w:t>以上（从获得学士学位之日算起到博士生入学之日）；已修完与博士报考专业相关的硕士研究生课程（由学校研究生管理部门出具成绩证明）；以第一或第二作者（完成人）身份在国</w:t>
      </w:r>
      <w:r>
        <w:rPr>
          <w:rFonts w:hint="default" w:ascii="Times New Roman" w:hAnsi="Times New Roman" w:eastAsia="仿宋_GB2312" w:cs="Times New Roman"/>
          <w:color w:val="000000"/>
          <w:sz w:val="32"/>
          <w:szCs w:val="32"/>
        </w:rPr>
        <w:t>内外核心期刊上发表过与博士报考专业相关的2篇学术论文；获得过省部级以上科研</w:t>
      </w:r>
      <w:r>
        <w:rPr>
          <w:rFonts w:hint="default" w:ascii="Times New Roman" w:hAnsi="Times New Roman" w:eastAsia="仿宋_GB2312" w:cs="Times New Roman"/>
          <w:color w:val="000000"/>
          <w:sz w:val="32"/>
          <w:szCs w:val="32"/>
          <w:lang w:eastAsia="zh-CN"/>
        </w:rPr>
        <w:t>奖励</w:t>
      </w:r>
      <w:r>
        <w:rPr>
          <w:rFonts w:hint="default" w:ascii="Times New Roman" w:hAnsi="Times New Roman" w:eastAsia="仿宋_GB2312" w:cs="Times New Roman"/>
          <w:color w:val="000000"/>
          <w:sz w:val="32"/>
          <w:szCs w:val="32"/>
        </w:rPr>
        <w:t>，一般应具有副高以上职称（或相当职称）；经我校审核确认已达到与硕士毕业生</w:t>
      </w:r>
      <w:r>
        <w:rPr>
          <w:rFonts w:hint="default" w:ascii="Times New Roman" w:hAnsi="Times New Roman" w:eastAsia="仿宋_GB2312" w:cs="Times New Roman"/>
          <w:color w:val="auto"/>
          <w:sz w:val="32"/>
          <w:szCs w:val="32"/>
        </w:rPr>
        <w:t>同等学力的人员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每位博士生</w:t>
      </w:r>
      <w:r>
        <w:rPr>
          <w:rFonts w:hint="default" w:ascii="Times New Roman" w:hAnsi="Times New Roman" w:eastAsia="仿宋_GB2312" w:cs="Times New Roman"/>
          <w:color w:val="auto"/>
          <w:sz w:val="32"/>
          <w:szCs w:val="32"/>
          <w:lang w:eastAsia="zh-CN"/>
        </w:rPr>
        <w:t>导师每年</w:t>
      </w:r>
      <w:r>
        <w:rPr>
          <w:rFonts w:hint="default" w:ascii="Times New Roman" w:hAnsi="Times New Roman" w:eastAsia="仿宋_GB2312" w:cs="Times New Roman"/>
          <w:color w:val="auto"/>
          <w:sz w:val="32"/>
          <w:szCs w:val="32"/>
        </w:rPr>
        <w:t>最多只能招收</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名</w:t>
      </w:r>
      <w:r>
        <w:rPr>
          <w:rFonts w:hint="default" w:ascii="Times New Roman" w:hAnsi="Times New Roman" w:eastAsia="仿宋_GB2312" w:cs="Times New Roman"/>
          <w:color w:val="auto"/>
          <w:sz w:val="32"/>
          <w:szCs w:val="32"/>
          <w:lang w:val="en-US" w:eastAsia="zh-CN"/>
        </w:rPr>
        <w:t>以</w:t>
      </w:r>
      <w:r>
        <w:rPr>
          <w:rFonts w:hint="default" w:ascii="Times New Roman" w:hAnsi="Times New Roman" w:eastAsia="仿宋_GB2312" w:cs="Times New Roman"/>
          <w:color w:val="auto"/>
          <w:sz w:val="32"/>
          <w:szCs w:val="32"/>
        </w:rPr>
        <w:t>同等学力</w:t>
      </w:r>
      <w:r>
        <w:rPr>
          <w:rFonts w:hint="default" w:ascii="Times New Roman" w:hAnsi="Times New Roman" w:eastAsia="仿宋_GB2312" w:cs="Times New Roman"/>
          <w:color w:val="auto"/>
          <w:sz w:val="32"/>
          <w:szCs w:val="32"/>
          <w:lang w:eastAsia="zh-CN"/>
        </w:rPr>
        <w:t>身份报考的考生</w:t>
      </w:r>
      <w:r>
        <w:rPr>
          <w:rFonts w:hint="default" w:ascii="Times New Roman" w:hAnsi="Times New Roman" w:eastAsia="仿宋_GB2312" w:cs="Times New Roman"/>
          <w:color w:val="auto"/>
          <w:sz w:val="32"/>
          <w:szCs w:val="32"/>
        </w:rPr>
        <w:t>。</w:t>
      </w:r>
    </w:p>
    <w:p w14:paraId="3FCC682F">
      <w:pPr>
        <w:keepNext w:val="0"/>
        <w:keepLines w:val="0"/>
        <w:pageBreakBefore w:val="0"/>
        <w:widowControl w:val="0"/>
        <w:tabs>
          <w:tab w:val="left" w:pos="696"/>
        </w:tabs>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5.有两名报考学科专业领域内的教授的书面推荐意见，其中一位原则上应为申请人的硕士导师（该导师如为副教授或相当专业技术职称亦可）。</w:t>
      </w:r>
    </w:p>
    <w:p w14:paraId="13E46375">
      <w:pPr>
        <w:keepNext w:val="0"/>
        <w:keepLines w:val="0"/>
        <w:pageBreakBefore w:val="0"/>
        <w:widowControl w:val="0"/>
        <w:tabs>
          <w:tab w:val="left" w:pos="696"/>
        </w:tabs>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6.须征得考生所在单位人事部门同意。</w:t>
      </w:r>
    </w:p>
    <w:p w14:paraId="420FE381">
      <w:pPr>
        <w:keepNext w:val="0"/>
        <w:keepLines w:val="0"/>
        <w:pageBreakBefore w:val="0"/>
        <w:widowControl w:val="0"/>
        <w:tabs>
          <w:tab w:val="left" w:pos="696"/>
        </w:tabs>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7.考生报考前应与所报导师取得联系，了解导师科研方向与招生指标，并征询导师意见。</w:t>
      </w:r>
    </w:p>
    <w:p w14:paraId="407D335F">
      <w:pPr>
        <w:numPr>
          <w:ilvl w:val="0"/>
          <w:numId w:val="0"/>
        </w:numPr>
        <w:spacing w:line="600" w:lineRule="exact"/>
        <w:ind w:leftChars="0" w:firstLine="640" w:firstLineChars="200"/>
        <w:jc w:val="left"/>
        <w:rPr>
          <w:rFonts w:ascii="黑体" w:hAnsi="宋体" w:eastAsia="黑体" w:cs="黑体"/>
          <w:bCs/>
          <w:sz w:val="32"/>
          <w:szCs w:val="32"/>
          <w:shd w:val="clear" w:color="auto" w:fill="FFFFFF"/>
        </w:rPr>
      </w:pPr>
      <w:r>
        <w:rPr>
          <w:rFonts w:hint="eastAsia" w:ascii="黑体" w:hAnsi="宋体" w:eastAsia="黑体" w:cs="黑体"/>
          <w:bCs/>
          <w:sz w:val="32"/>
          <w:szCs w:val="32"/>
          <w:shd w:val="clear" w:color="auto" w:fill="FFFFFF"/>
          <w:lang w:val="en-US" w:eastAsia="zh-CN" w:bidi="ar"/>
        </w:rPr>
        <w:t>三、</w:t>
      </w:r>
      <w:r>
        <w:rPr>
          <w:rFonts w:hint="eastAsia" w:ascii="黑体" w:hAnsi="宋体" w:eastAsia="黑体" w:cs="黑体"/>
          <w:bCs/>
          <w:sz w:val="32"/>
          <w:szCs w:val="32"/>
          <w:shd w:val="clear" w:color="auto" w:fill="FFFFFF"/>
          <w:lang w:bidi="ar"/>
        </w:rPr>
        <w:t>报名流程</w:t>
      </w:r>
    </w:p>
    <w:p w14:paraId="62927443">
      <w:pPr>
        <w:pStyle w:val="11"/>
        <w:widowControl/>
        <w:numPr>
          <w:ilvl w:val="0"/>
          <w:numId w:val="2"/>
        </w:numPr>
        <w:shd w:val="clear" w:color="auto" w:fill="FFFFFF"/>
        <w:spacing w:line="520" w:lineRule="exact"/>
        <w:ind w:firstLineChars="0"/>
        <w:jc w:val="left"/>
        <w:rPr>
          <w:rFonts w:hint="eastAsia" w:ascii="黑体" w:hAnsi="黑体" w:eastAsia="黑体" w:cs="黑体"/>
          <w:color w:val="000000"/>
          <w:sz w:val="32"/>
          <w:szCs w:val="32"/>
        </w:rPr>
      </w:pPr>
      <w:r>
        <w:rPr>
          <w:rFonts w:hint="eastAsia" w:ascii="黑体" w:hAnsi="黑体" w:eastAsia="黑体" w:cs="黑体"/>
          <w:color w:val="000000"/>
          <w:sz w:val="32"/>
          <w:szCs w:val="32"/>
        </w:rPr>
        <w:t>网上报名</w:t>
      </w:r>
    </w:p>
    <w:p w14:paraId="7AE4A268">
      <w:pPr>
        <w:pStyle w:val="4"/>
        <w:keepNext w:val="0"/>
        <w:keepLines w:val="0"/>
        <w:widowControl/>
        <w:suppressLineNumbers w:val="0"/>
        <w:shd w:val="clear" w:color="auto" w:fill="FFFFFF"/>
        <w:spacing w:before="75" w:beforeAutospacing="0" w:after="75" w:afterAutospacing="0" w:line="420" w:lineRule="atLeast"/>
        <w:ind w:left="0" w:right="0" w:firstLine="0"/>
        <w:jc w:val="left"/>
        <w:rPr>
          <w:rFonts w:hint="default" w:ascii="Times New Roman" w:hAnsi="Times New Roman" w:eastAsia="仿宋_GB2312" w:cs="Times New Roman"/>
          <w:b/>
          <w:bCs/>
          <w:color w:val="FF0000"/>
          <w:kern w:val="2"/>
          <w:sz w:val="32"/>
          <w:szCs w:val="32"/>
          <w:lang w:val="en-US" w:eastAsia="zh-CN" w:bidi="ar-SA"/>
        </w:rPr>
      </w:pPr>
      <w:r>
        <w:rPr>
          <w:rFonts w:hint="default" w:ascii="Times New Roman" w:hAnsi="Times New Roman" w:eastAsia="仿宋_GB2312" w:cs="Times New Roman"/>
          <w:b/>
          <w:bCs/>
          <w:color w:val="FF0000"/>
          <w:kern w:val="2"/>
          <w:sz w:val="32"/>
          <w:szCs w:val="32"/>
          <w:lang w:val="en-US" w:eastAsia="zh-CN" w:bidi="ar-SA"/>
        </w:rPr>
        <w:t>报名网址：https://yzb.nwpu.edu.cn/</w:t>
      </w:r>
    </w:p>
    <w:p w14:paraId="79BB0D13">
      <w:pPr>
        <w:pStyle w:val="4"/>
        <w:keepNext w:val="0"/>
        <w:keepLines w:val="0"/>
        <w:widowControl/>
        <w:suppressLineNumbers w:val="0"/>
        <w:shd w:val="clear" w:color="auto" w:fill="FFFFFF"/>
        <w:spacing w:before="75" w:beforeAutospacing="0" w:after="75" w:afterAutospacing="0" w:line="420" w:lineRule="atLeast"/>
        <w:ind w:left="0" w:right="0" w:firstLine="0"/>
        <w:jc w:val="left"/>
        <w:rPr>
          <w:rFonts w:hint="default" w:ascii="Times New Roman" w:hAnsi="Times New Roman" w:eastAsia="仿宋_GB2312" w:cs="Times New Roman"/>
          <w:b/>
          <w:bCs/>
          <w:color w:val="FF0000"/>
          <w:kern w:val="2"/>
          <w:sz w:val="32"/>
          <w:szCs w:val="32"/>
          <w:lang w:val="en-US" w:eastAsia="zh-CN" w:bidi="ar-SA"/>
        </w:rPr>
      </w:pPr>
      <w:r>
        <w:rPr>
          <w:rFonts w:hint="default" w:ascii="Times New Roman" w:hAnsi="Times New Roman" w:eastAsia="仿宋_GB2312" w:cs="Times New Roman"/>
          <w:b/>
          <w:bCs/>
          <w:color w:val="FF0000"/>
          <w:kern w:val="2"/>
          <w:sz w:val="32"/>
          <w:szCs w:val="32"/>
          <w:lang w:val="en-US" w:eastAsia="zh-CN" w:bidi="ar-SA"/>
        </w:rPr>
        <w:t>网上报名时间：3月1</w:t>
      </w:r>
      <w:r>
        <w:rPr>
          <w:rFonts w:hint="eastAsia" w:ascii="Times New Roman" w:hAnsi="Times New Roman" w:eastAsia="仿宋_GB2312" w:cs="Times New Roman"/>
          <w:b/>
          <w:bCs/>
          <w:color w:val="FF0000"/>
          <w:kern w:val="2"/>
          <w:sz w:val="32"/>
          <w:szCs w:val="32"/>
          <w:lang w:val="en-US" w:eastAsia="zh-CN" w:bidi="ar-SA"/>
        </w:rPr>
        <w:t>7</w:t>
      </w:r>
      <w:r>
        <w:rPr>
          <w:rFonts w:hint="default" w:ascii="Times New Roman" w:hAnsi="Times New Roman" w:eastAsia="仿宋_GB2312" w:cs="Times New Roman"/>
          <w:b/>
          <w:bCs/>
          <w:color w:val="FF0000"/>
          <w:kern w:val="2"/>
          <w:sz w:val="32"/>
          <w:szCs w:val="32"/>
          <w:lang w:val="en-US" w:eastAsia="zh-CN" w:bidi="ar-SA"/>
        </w:rPr>
        <w:t>日—3月31日12：00</w:t>
      </w:r>
    </w:p>
    <w:p w14:paraId="6B519071">
      <w:pPr>
        <w:pStyle w:val="4"/>
        <w:keepNext w:val="0"/>
        <w:keepLines w:val="0"/>
        <w:widowControl/>
        <w:suppressLineNumbers w:val="0"/>
        <w:shd w:val="clear" w:color="auto" w:fill="FFFFFF"/>
        <w:spacing w:before="75" w:beforeAutospacing="0" w:after="75" w:afterAutospacing="0" w:line="420" w:lineRule="atLeast"/>
        <w:ind w:left="0" w:right="0" w:firstLine="0"/>
        <w:jc w:val="left"/>
        <w:rPr>
          <w:rFonts w:hint="default" w:ascii="Times New Roman" w:hAnsi="Times New Roman" w:eastAsia="仿宋_GB2312" w:cs="Times New Roman"/>
          <w:b/>
          <w:bCs/>
          <w:color w:val="FF0000"/>
          <w:kern w:val="2"/>
          <w:sz w:val="32"/>
          <w:szCs w:val="32"/>
          <w:lang w:val="en-US" w:eastAsia="zh-CN" w:bidi="ar-SA"/>
        </w:rPr>
      </w:pPr>
      <w:r>
        <w:rPr>
          <w:rFonts w:hint="default" w:ascii="Times New Roman" w:hAnsi="Times New Roman" w:eastAsia="仿宋_GB2312" w:cs="Times New Roman"/>
          <w:b/>
          <w:bCs/>
          <w:color w:val="FF0000"/>
          <w:kern w:val="2"/>
          <w:sz w:val="32"/>
          <w:szCs w:val="32"/>
          <w:lang w:val="en-US" w:eastAsia="zh-CN" w:bidi="ar-SA"/>
        </w:rPr>
        <w:t>修改网报材料时间：4月7日9：00—4月8日24：00</w:t>
      </w:r>
    </w:p>
    <w:p w14:paraId="1BC675D3">
      <w:pPr>
        <w:pStyle w:val="4"/>
        <w:keepNext w:val="0"/>
        <w:keepLines w:val="0"/>
        <w:widowControl/>
        <w:suppressLineNumbers w:val="0"/>
        <w:shd w:val="clear" w:color="auto" w:fill="FFFFFF"/>
        <w:spacing w:before="75" w:beforeAutospacing="0" w:after="75" w:afterAutospacing="0" w:line="420" w:lineRule="atLeast"/>
        <w:ind w:left="0" w:right="0" w:firstLine="0"/>
        <w:jc w:val="left"/>
        <w:rPr>
          <w:rFonts w:ascii="楷体" w:hAnsi="楷体" w:eastAsia="楷体" w:cs="楷体"/>
          <w:b/>
          <w:bCs/>
          <w:color w:val="auto"/>
          <w:sz w:val="32"/>
          <w:szCs w:val="32"/>
        </w:rPr>
      </w:pPr>
      <w:r>
        <w:rPr>
          <w:rFonts w:hint="default" w:ascii="Times New Roman" w:hAnsi="Times New Roman" w:eastAsia="仿宋_GB2312" w:cs="Times New Roman"/>
          <w:b/>
          <w:bCs/>
          <w:color w:val="FF0000"/>
          <w:kern w:val="2"/>
          <w:sz w:val="32"/>
          <w:szCs w:val="32"/>
          <w:lang w:val="en-US" w:eastAsia="zh-CN" w:bidi="ar-SA"/>
        </w:rPr>
        <w:t>网上缴费时间：4月7日9：00—4月9日12：00</w:t>
      </w:r>
    </w:p>
    <w:p w14:paraId="7F0B88D8">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考生网报前请仔细阅读《西北工业大学“申请-考核”制考生端操作手册》（见附件）。考生</w:t>
      </w:r>
      <w:r>
        <w:rPr>
          <w:rFonts w:hint="eastAsia" w:ascii="Times New Roman" w:hAnsi="Times New Roman" w:eastAsia="仿宋_GB2312" w:cs="Times New Roman"/>
          <w:color w:val="000000"/>
          <w:sz w:val="32"/>
          <w:szCs w:val="32"/>
          <w:lang w:val="en-US" w:eastAsia="zh-CN"/>
        </w:rPr>
        <w:t>须于</w:t>
      </w:r>
      <w:r>
        <w:rPr>
          <w:rFonts w:hint="default" w:ascii="Times New Roman" w:hAnsi="Times New Roman" w:eastAsia="仿宋_GB2312" w:cs="Times New Roman"/>
          <w:color w:val="000000"/>
          <w:sz w:val="32"/>
          <w:szCs w:val="32"/>
          <w:lang w:val="en-US" w:eastAsia="zh-CN"/>
        </w:rPr>
        <w:t>2025年3月1</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日—3月31日12：00期间</w:t>
      </w:r>
      <w:r>
        <w:rPr>
          <w:rFonts w:hint="default" w:ascii="Times New Roman" w:hAnsi="Times New Roman" w:eastAsia="仿宋_GB2312" w:cs="Times New Roman"/>
          <w:color w:val="000000"/>
          <w:sz w:val="32"/>
          <w:szCs w:val="32"/>
        </w:rPr>
        <w:t>登录</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西北工业大学研究生招生信息网</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u w:val="none"/>
        </w:rPr>
        <w:t>https://yzb.nwpu.edu.cn/），进入博士网上报名系统，选择“2025年申请-考核制招生”报名批次，按要求填写个人信息，上传本人照片及其他报名材料</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lang w:val="en-US" w:eastAsia="zh-CN"/>
        </w:rPr>
        <w:t>提交网报信息</w:t>
      </w:r>
      <w:r>
        <w:rPr>
          <w:rFonts w:hint="eastAsia" w:ascii="Times New Roman" w:hAnsi="Times New Roman" w:eastAsia="仿宋_GB2312" w:cs="Times New Roman"/>
          <w:color w:val="000000"/>
          <w:sz w:val="32"/>
          <w:szCs w:val="32"/>
          <w:u w:val="none"/>
          <w:lang w:val="en-US" w:eastAsia="zh-CN"/>
        </w:rPr>
        <w:t>，</w:t>
      </w:r>
      <w:r>
        <w:rPr>
          <w:rFonts w:hint="default" w:ascii="Times New Roman" w:hAnsi="Times New Roman" w:eastAsia="仿宋_GB2312" w:cs="Times New Roman"/>
          <w:color w:val="000000"/>
          <w:sz w:val="32"/>
          <w:szCs w:val="32"/>
          <w:u w:val="none"/>
          <w:lang w:val="en-US" w:eastAsia="zh-CN"/>
        </w:rPr>
        <w:t>网报资格审核通过后</w:t>
      </w:r>
      <w:r>
        <w:rPr>
          <w:rFonts w:hint="default" w:ascii="Times New Roman" w:hAnsi="Times New Roman" w:eastAsia="仿宋_GB2312" w:cs="Times New Roman"/>
          <w:color w:val="000000"/>
          <w:sz w:val="32"/>
          <w:szCs w:val="32"/>
          <w:u w:val="none"/>
        </w:rPr>
        <w:t>缴纳报名费</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lang w:val="en-US" w:eastAsia="zh-CN"/>
        </w:rPr>
        <w:t xml:space="preserve"> </w:t>
      </w:r>
    </w:p>
    <w:p w14:paraId="1E702B6B">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考生需提交以下报名材料：</w:t>
      </w:r>
    </w:p>
    <w:p w14:paraId="7A3CF1C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rPr>
        <w:t>《西北工业大学攻读博士学位研究生</w:t>
      </w:r>
      <w:r>
        <w:rPr>
          <w:rFonts w:hint="default" w:ascii="Times New Roman" w:hAnsi="Times New Roman" w:eastAsia="仿宋_GB2312" w:cs="Times New Roman"/>
          <w:color w:val="000000"/>
          <w:sz w:val="32"/>
          <w:szCs w:val="32"/>
          <w:lang w:val="en-US" w:eastAsia="zh-CN"/>
        </w:rPr>
        <w:t>报名登记表</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333333"/>
          <w:kern w:val="0"/>
          <w:sz w:val="32"/>
          <w:szCs w:val="32"/>
          <w:highlight w:val="none"/>
          <w:lang w:val="en-US" w:eastAsia="zh-CN"/>
        </w:rPr>
        <w:t>须加盖档案所在单位人事部门公章。</w:t>
      </w:r>
    </w:p>
    <w:p w14:paraId="15AB6E0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2.报考学科</w:t>
      </w:r>
      <w:r>
        <w:rPr>
          <w:rFonts w:hint="default" w:ascii="Times New Roman" w:hAnsi="Times New Roman" w:eastAsia="仿宋_GB2312" w:cs="Times New Roman"/>
          <w:color w:val="000000"/>
          <w:sz w:val="32"/>
          <w:szCs w:val="32"/>
        </w:rPr>
        <w:t>专业领域内两位教授的推荐信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其中一位应为申请人的硕士导师（该导师如为副教授或相当专业技术职称亦可）。</w:t>
      </w:r>
    </w:p>
    <w:p w14:paraId="68A1336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学历学位证明材料</w:t>
      </w:r>
      <w:r>
        <w:rPr>
          <w:rFonts w:hint="eastAsia" w:ascii="Times New Roman" w:hAnsi="Times New Roman" w:eastAsia="仿宋_GB2312" w:cs="Times New Roman"/>
          <w:color w:val="000000"/>
          <w:sz w:val="32"/>
          <w:szCs w:val="32"/>
          <w:lang w:eastAsia="zh-CN"/>
        </w:rPr>
        <w:t>。</w:t>
      </w:r>
    </w:p>
    <w:p w14:paraId="6647345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已获得硕士学位的考生</w:t>
      </w:r>
      <w:r>
        <w:rPr>
          <w:rFonts w:hint="eastAsia" w:ascii="Times New Roman" w:hAnsi="Times New Roman" w:eastAsia="仿宋_GB2312" w:cs="Times New Roman"/>
          <w:color w:val="000000"/>
          <w:sz w:val="32"/>
          <w:szCs w:val="32"/>
          <w:lang w:val="en-US" w:eastAsia="zh-CN"/>
        </w:rPr>
        <w:t>：</w:t>
      </w:r>
    </w:p>
    <w:p w14:paraId="26975DC8">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333333"/>
          <w:kern w:val="0"/>
          <w:sz w:val="32"/>
          <w:szCs w:val="32"/>
          <w:highlight w:val="none"/>
          <w:lang w:val="en-US" w:eastAsia="zh-CN"/>
        </w:rPr>
      </w:pPr>
      <w:r>
        <w:rPr>
          <w:rFonts w:hint="eastAsia" w:ascii="Times New Roman" w:hAnsi="Times New Roman" w:eastAsia="仿宋_GB2312" w:cs="Times New Roman"/>
          <w:color w:val="333333"/>
          <w:kern w:val="0"/>
          <w:sz w:val="32"/>
          <w:szCs w:val="32"/>
        </w:rPr>
        <w:t>①</w:t>
      </w:r>
      <w:r>
        <w:rPr>
          <w:rFonts w:hint="eastAsia" w:ascii="Times New Roman" w:hAnsi="Times New Roman" w:eastAsia="仿宋_GB2312" w:cs="Times New Roman"/>
          <w:color w:val="333333"/>
          <w:kern w:val="0"/>
          <w:sz w:val="32"/>
          <w:szCs w:val="32"/>
          <w:highlight w:val="none"/>
          <w:lang w:val="en-US" w:eastAsia="zh-CN"/>
        </w:rPr>
        <w:t>学历教育：</w:t>
      </w:r>
      <w:r>
        <w:rPr>
          <w:rFonts w:ascii="Times New Roman" w:hAnsi="Times New Roman" w:eastAsia="仿宋_GB2312" w:cs="Times New Roman"/>
          <w:color w:val="333333"/>
          <w:kern w:val="0"/>
          <w:sz w:val="32"/>
          <w:szCs w:val="32"/>
        </w:rPr>
        <w:t>本科、硕士学位证书</w:t>
      </w:r>
      <w:r>
        <w:rPr>
          <w:rFonts w:hint="eastAsia" w:ascii="Times New Roman" w:hAnsi="Times New Roman" w:eastAsia="仿宋_GB2312" w:cs="Times New Roman"/>
          <w:color w:val="333333"/>
          <w:kern w:val="0"/>
          <w:sz w:val="32"/>
          <w:szCs w:val="32"/>
        </w:rPr>
        <w:t>，</w:t>
      </w:r>
      <w:r>
        <w:rPr>
          <w:rFonts w:ascii="Times New Roman" w:hAnsi="Times New Roman" w:eastAsia="仿宋_GB2312" w:cs="Times New Roman"/>
          <w:color w:val="333333"/>
          <w:kern w:val="0"/>
          <w:sz w:val="32"/>
          <w:szCs w:val="32"/>
        </w:rPr>
        <w:t>本科、硕士学历证书</w:t>
      </w:r>
      <w:r>
        <w:rPr>
          <w:rFonts w:hint="eastAsia" w:ascii="Times New Roman" w:hAnsi="Times New Roman" w:eastAsia="仿宋_GB2312" w:cs="Times New Roman"/>
          <w:color w:val="333333"/>
          <w:kern w:val="0"/>
          <w:sz w:val="32"/>
          <w:szCs w:val="32"/>
        </w:rPr>
        <w:t>，</w:t>
      </w:r>
      <w:r>
        <w:rPr>
          <w:rFonts w:hint="default" w:ascii="Times New Roman" w:hAnsi="Times New Roman" w:eastAsia="仿宋_GB2312" w:cs="Times New Roman"/>
          <w:color w:val="333333"/>
          <w:kern w:val="0"/>
          <w:sz w:val="32"/>
          <w:szCs w:val="32"/>
          <w:highlight w:val="none"/>
          <w:lang w:val="en-US" w:eastAsia="zh-CN"/>
        </w:rPr>
        <w:t>本科、硕士</w:t>
      </w:r>
      <w:r>
        <w:rPr>
          <w:rFonts w:hint="eastAsia" w:ascii="Times New Roman" w:hAnsi="Times New Roman" w:eastAsia="仿宋_GB2312" w:cs="Times New Roman"/>
          <w:color w:val="333333"/>
          <w:kern w:val="0"/>
          <w:sz w:val="32"/>
          <w:szCs w:val="32"/>
          <w:highlight w:val="none"/>
          <w:lang w:val="en-US" w:eastAsia="zh-CN"/>
        </w:rPr>
        <w:t>《教育部</w:t>
      </w:r>
      <w:r>
        <w:rPr>
          <w:rFonts w:hint="default" w:ascii="Times New Roman" w:hAnsi="Times New Roman" w:eastAsia="仿宋_GB2312" w:cs="Times New Roman"/>
          <w:color w:val="333333"/>
          <w:kern w:val="0"/>
          <w:sz w:val="32"/>
          <w:szCs w:val="32"/>
          <w:highlight w:val="none"/>
          <w:lang w:val="en-US" w:eastAsia="zh-CN"/>
        </w:rPr>
        <w:t>学历证书电子注册备案表</w:t>
      </w:r>
      <w:r>
        <w:rPr>
          <w:rFonts w:hint="eastAsia" w:ascii="Times New Roman" w:hAnsi="Times New Roman" w:eastAsia="仿宋_GB2312" w:cs="Times New Roman"/>
          <w:color w:val="333333"/>
          <w:kern w:val="0"/>
          <w:sz w:val="32"/>
          <w:szCs w:val="32"/>
          <w:highlight w:val="none"/>
          <w:lang w:val="en-US" w:eastAsia="zh-CN"/>
        </w:rPr>
        <w:t>》；</w:t>
      </w:r>
    </w:p>
    <w:p w14:paraId="55757BC2">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Times New Roman" w:hAnsi="Times New Roman" w:eastAsia="仿宋_GB2312" w:cs="Times New Roman"/>
          <w:color w:val="333333"/>
          <w:kern w:val="0"/>
          <w:sz w:val="32"/>
          <w:szCs w:val="32"/>
          <w:highlight w:val="none"/>
          <w:lang w:val="en-US" w:eastAsia="zh-CN"/>
        </w:rPr>
      </w:pPr>
      <w:r>
        <w:rPr>
          <w:rFonts w:hint="eastAsia" w:ascii="Times New Roman" w:hAnsi="Times New Roman" w:eastAsia="仿宋_GB2312" w:cs="Times New Roman"/>
          <w:color w:val="333333"/>
          <w:kern w:val="0"/>
          <w:sz w:val="32"/>
          <w:szCs w:val="32"/>
        </w:rPr>
        <w:t>②</w:t>
      </w:r>
      <w:r>
        <w:rPr>
          <w:rFonts w:hint="eastAsia" w:ascii="Times New Roman" w:hAnsi="Times New Roman" w:eastAsia="仿宋_GB2312" w:cs="Times New Roman"/>
          <w:color w:val="333333"/>
          <w:kern w:val="0"/>
          <w:sz w:val="32"/>
          <w:szCs w:val="32"/>
          <w:highlight w:val="none"/>
          <w:lang w:val="en-US" w:eastAsia="zh-CN"/>
        </w:rPr>
        <w:t>非学历教育：</w:t>
      </w:r>
      <w:r>
        <w:rPr>
          <w:rFonts w:ascii="Times New Roman" w:hAnsi="Times New Roman" w:eastAsia="仿宋_GB2312" w:cs="Times New Roman"/>
          <w:color w:val="333333"/>
          <w:kern w:val="0"/>
          <w:sz w:val="32"/>
          <w:szCs w:val="32"/>
        </w:rPr>
        <w:t>本科、硕士学位证书</w:t>
      </w:r>
      <w:r>
        <w:rPr>
          <w:rFonts w:hint="eastAsia" w:ascii="Times New Roman" w:hAnsi="Times New Roman" w:eastAsia="仿宋_GB2312" w:cs="Times New Roman"/>
          <w:color w:val="333333"/>
          <w:kern w:val="0"/>
          <w:sz w:val="32"/>
          <w:szCs w:val="32"/>
        </w:rPr>
        <w:t>，</w:t>
      </w:r>
      <w:r>
        <w:rPr>
          <w:rFonts w:ascii="Times New Roman" w:hAnsi="Times New Roman" w:eastAsia="仿宋_GB2312" w:cs="Times New Roman"/>
          <w:color w:val="333333"/>
          <w:kern w:val="0"/>
          <w:sz w:val="32"/>
          <w:szCs w:val="32"/>
        </w:rPr>
        <w:t>本科学历证书</w:t>
      </w:r>
      <w:r>
        <w:rPr>
          <w:rFonts w:hint="eastAsia" w:ascii="Times New Roman" w:hAnsi="Times New Roman" w:eastAsia="仿宋_GB2312" w:cs="Times New Roman"/>
          <w:color w:val="333333"/>
          <w:kern w:val="0"/>
          <w:sz w:val="32"/>
          <w:szCs w:val="32"/>
        </w:rPr>
        <w:t>，</w:t>
      </w:r>
      <w:r>
        <w:rPr>
          <w:rFonts w:hint="default" w:ascii="Times New Roman" w:hAnsi="Times New Roman" w:eastAsia="仿宋_GB2312" w:cs="Times New Roman"/>
          <w:color w:val="333333"/>
          <w:kern w:val="0"/>
          <w:sz w:val="32"/>
          <w:szCs w:val="32"/>
          <w:highlight w:val="none"/>
          <w:lang w:val="en-US" w:eastAsia="zh-CN"/>
        </w:rPr>
        <w:t>本科</w:t>
      </w:r>
      <w:r>
        <w:rPr>
          <w:rFonts w:hint="eastAsia" w:ascii="Times New Roman" w:hAnsi="Times New Roman" w:eastAsia="仿宋_GB2312" w:cs="Times New Roman"/>
          <w:color w:val="333333"/>
          <w:kern w:val="0"/>
          <w:sz w:val="32"/>
          <w:szCs w:val="32"/>
          <w:highlight w:val="none"/>
          <w:lang w:val="en-US" w:eastAsia="zh-CN"/>
        </w:rPr>
        <w:t>《教育部</w:t>
      </w:r>
      <w:r>
        <w:rPr>
          <w:rFonts w:hint="default" w:ascii="Times New Roman" w:hAnsi="Times New Roman" w:eastAsia="仿宋_GB2312" w:cs="Times New Roman"/>
          <w:color w:val="333333"/>
          <w:kern w:val="0"/>
          <w:sz w:val="32"/>
          <w:szCs w:val="32"/>
          <w:highlight w:val="none"/>
          <w:lang w:val="en-US" w:eastAsia="zh-CN"/>
        </w:rPr>
        <w:t>学历证书电子注册备案表</w:t>
      </w:r>
      <w:r>
        <w:rPr>
          <w:rFonts w:hint="eastAsia" w:ascii="Times New Roman" w:hAnsi="Times New Roman" w:eastAsia="仿宋_GB2312" w:cs="Times New Roman"/>
          <w:color w:val="333333"/>
          <w:kern w:val="0"/>
          <w:sz w:val="32"/>
          <w:szCs w:val="32"/>
          <w:highlight w:val="none"/>
          <w:lang w:val="en-US" w:eastAsia="zh-CN"/>
        </w:rPr>
        <w:t>》，硕士</w:t>
      </w:r>
      <w:r>
        <w:rPr>
          <w:rFonts w:hint="eastAsia" w:ascii="Times New Roman" w:hAnsi="Times New Roman" w:eastAsia="仿宋_GB2312" w:cs="Times New Roman"/>
          <w:b/>
          <w:bCs/>
          <w:color w:val="333333"/>
          <w:kern w:val="0"/>
          <w:sz w:val="32"/>
          <w:szCs w:val="32"/>
          <w:highlight w:val="none"/>
          <w:lang w:val="en-US" w:eastAsia="zh-CN"/>
        </w:rPr>
        <w:t>《中国高等教育学位在线验证</w:t>
      </w:r>
      <w:r>
        <w:rPr>
          <w:rFonts w:hint="default" w:ascii="Times New Roman" w:hAnsi="Times New Roman" w:eastAsia="仿宋_GB2312" w:cs="Times New Roman"/>
          <w:b/>
          <w:bCs/>
          <w:color w:val="333333"/>
          <w:kern w:val="0"/>
          <w:sz w:val="32"/>
          <w:szCs w:val="32"/>
          <w:highlight w:val="none"/>
          <w:lang w:val="en-US" w:eastAsia="zh-CN"/>
        </w:rPr>
        <w:t>报告</w:t>
      </w:r>
      <w:r>
        <w:rPr>
          <w:rFonts w:hint="eastAsia" w:ascii="Times New Roman" w:hAnsi="Times New Roman" w:eastAsia="仿宋_GB2312" w:cs="Times New Roman"/>
          <w:color w:val="333333"/>
          <w:kern w:val="0"/>
          <w:sz w:val="32"/>
          <w:szCs w:val="32"/>
          <w:highlight w:val="none"/>
          <w:lang w:val="en-US" w:eastAsia="zh-CN"/>
        </w:rPr>
        <w:t>》或</w:t>
      </w:r>
      <w:r>
        <w:rPr>
          <w:rFonts w:hint="eastAsia" w:ascii="Times New Roman" w:hAnsi="Times New Roman" w:eastAsia="仿宋_GB2312" w:cs="Times New Roman"/>
          <w:b/>
          <w:bCs/>
          <w:color w:val="333333"/>
          <w:kern w:val="0"/>
          <w:sz w:val="32"/>
          <w:szCs w:val="32"/>
          <w:highlight w:val="none"/>
          <w:lang w:val="en-US" w:eastAsia="zh-CN"/>
        </w:rPr>
        <w:t>《学位认证报告》</w:t>
      </w:r>
      <w:r>
        <w:rPr>
          <w:rFonts w:hint="eastAsia" w:ascii="Times New Roman" w:hAnsi="Times New Roman" w:eastAsia="仿宋_GB2312" w:cs="Times New Roman"/>
          <w:color w:val="333333"/>
          <w:kern w:val="0"/>
          <w:sz w:val="32"/>
          <w:szCs w:val="32"/>
          <w:highlight w:val="none"/>
          <w:lang w:val="en-US" w:eastAsia="zh-CN"/>
        </w:rPr>
        <w:t>；</w:t>
      </w:r>
    </w:p>
    <w:p w14:paraId="02CCE47B">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仿宋_GB2312" w:cs="Times New Roman"/>
          <w:color w:val="333333"/>
          <w:kern w:val="0"/>
          <w:sz w:val="32"/>
          <w:szCs w:val="32"/>
          <w:highlight w:val="none"/>
          <w:lang w:val="en-US" w:eastAsia="zh-CN"/>
        </w:rPr>
      </w:pPr>
      <w:r>
        <w:rPr>
          <w:rFonts w:hint="eastAsia" w:ascii="Times New Roman" w:hAnsi="Times New Roman" w:eastAsia="仿宋_GB2312" w:cs="Times New Roman"/>
          <w:color w:val="333333"/>
          <w:kern w:val="0"/>
          <w:sz w:val="32"/>
          <w:szCs w:val="32"/>
        </w:rPr>
        <w:t>③</w:t>
      </w:r>
      <w:r>
        <w:rPr>
          <w:rFonts w:hint="eastAsia" w:ascii="Times New Roman" w:hAnsi="Times New Roman" w:eastAsia="仿宋_GB2312" w:cs="Times New Roman"/>
          <w:color w:val="333333"/>
          <w:kern w:val="0"/>
          <w:sz w:val="32"/>
          <w:szCs w:val="32"/>
          <w:highlight w:val="none"/>
          <w:lang w:val="en-US" w:eastAsia="zh-CN"/>
        </w:rPr>
        <w:t>获得国外学位的人员：</w:t>
      </w:r>
      <w:r>
        <w:rPr>
          <w:rFonts w:ascii="Times New Roman" w:hAnsi="Times New Roman" w:eastAsia="仿宋_GB2312" w:cs="Times New Roman"/>
          <w:color w:val="333333"/>
          <w:kern w:val="0"/>
          <w:sz w:val="32"/>
          <w:szCs w:val="32"/>
        </w:rPr>
        <w:t>本科、硕士</w:t>
      </w:r>
      <w:r>
        <w:rPr>
          <w:rFonts w:hint="eastAsia" w:ascii="Times New Roman" w:hAnsi="Times New Roman" w:eastAsia="仿宋_GB2312" w:cs="Times New Roman"/>
          <w:color w:val="333333"/>
          <w:kern w:val="0"/>
          <w:sz w:val="32"/>
          <w:szCs w:val="32"/>
        </w:rPr>
        <w:t>毕业</w:t>
      </w:r>
      <w:r>
        <w:rPr>
          <w:rFonts w:ascii="Times New Roman" w:hAnsi="Times New Roman" w:eastAsia="仿宋_GB2312" w:cs="Times New Roman"/>
          <w:color w:val="333333"/>
          <w:kern w:val="0"/>
          <w:sz w:val="32"/>
          <w:szCs w:val="32"/>
        </w:rPr>
        <w:t>证书</w:t>
      </w:r>
      <w:r>
        <w:rPr>
          <w:rFonts w:hint="eastAsia" w:ascii="Times New Roman" w:hAnsi="Times New Roman" w:eastAsia="仿宋_GB2312" w:cs="Times New Roman"/>
          <w:color w:val="333333"/>
          <w:kern w:val="0"/>
          <w:sz w:val="32"/>
          <w:szCs w:val="32"/>
        </w:rPr>
        <w:t>，</w:t>
      </w:r>
      <w:r>
        <w:rPr>
          <w:rFonts w:hint="default" w:ascii="Times New Roman" w:hAnsi="Times New Roman" w:eastAsia="仿宋_GB2312" w:cs="Times New Roman"/>
          <w:color w:val="333333"/>
          <w:kern w:val="0"/>
          <w:sz w:val="32"/>
          <w:szCs w:val="32"/>
          <w:highlight w:val="none"/>
          <w:lang w:val="en-US" w:eastAsia="zh-CN"/>
        </w:rPr>
        <w:t>教育部留学服务中心出具的《国（境）外学历学位认证书》</w:t>
      </w:r>
      <w:r>
        <w:rPr>
          <w:rFonts w:hint="eastAsia" w:ascii="Times New Roman" w:hAnsi="Times New Roman" w:eastAsia="仿宋_GB2312" w:cs="Times New Roman"/>
          <w:color w:val="333333"/>
          <w:kern w:val="0"/>
          <w:sz w:val="32"/>
          <w:szCs w:val="32"/>
          <w:highlight w:val="none"/>
          <w:lang w:val="en-US" w:eastAsia="zh-CN"/>
        </w:rPr>
        <w:t>（带二维码）</w:t>
      </w:r>
      <w:r>
        <w:rPr>
          <w:rFonts w:hint="default" w:ascii="Times New Roman" w:hAnsi="Times New Roman" w:eastAsia="仿宋_GB2312" w:cs="Times New Roman"/>
          <w:color w:val="333333"/>
          <w:kern w:val="0"/>
          <w:sz w:val="32"/>
          <w:szCs w:val="32"/>
          <w:highlight w:val="none"/>
          <w:lang w:val="en-US" w:eastAsia="zh-CN"/>
        </w:rPr>
        <w:t>。</w:t>
      </w:r>
    </w:p>
    <w:p w14:paraId="52781F3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000000"/>
          <w:sz w:val="32"/>
          <w:szCs w:val="32"/>
          <w:highlight w:val="yellow"/>
          <w:lang w:val="en-US" w:eastAsia="zh-CN"/>
        </w:rPr>
      </w:pP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应届</w:t>
      </w:r>
      <w:r>
        <w:rPr>
          <w:rFonts w:ascii="Times New Roman" w:hAnsi="Times New Roman" w:eastAsia="仿宋_GB2312" w:cs="Times New Roman"/>
          <w:color w:val="000000"/>
          <w:sz w:val="32"/>
          <w:szCs w:val="32"/>
        </w:rPr>
        <w:t>硕士毕业生</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本科学位及学历证书、本科学历证书电子注册备案表和硕士学籍在线验证报告</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highlight w:val="none"/>
          <w:lang w:val="en-US" w:eastAsia="zh-CN"/>
        </w:rPr>
        <w:t>国外应届毕业生需提交</w:t>
      </w:r>
      <w:r>
        <w:rPr>
          <w:rFonts w:hint="default" w:ascii="Times New Roman" w:hAnsi="Times New Roman" w:eastAsia="仿宋_GB2312" w:cs="Times New Roman"/>
          <w:color w:val="000000"/>
          <w:sz w:val="32"/>
          <w:szCs w:val="32"/>
          <w:highlight w:val="none"/>
          <w:lang w:val="en-US" w:eastAsia="zh-CN"/>
        </w:rPr>
        <w:t>预计可以在录取当年入学前毕业的相关证明</w:t>
      </w:r>
      <w:r>
        <w:rPr>
          <w:rFonts w:hint="eastAsia" w:ascii="Times New Roman" w:hAnsi="Times New Roman" w:eastAsia="仿宋_GB2312" w:cs="Times New Roman"/>
          <w:color w:val="000000"/>
          <w:sz w:val="32"/>
          <w:szCs w:val="32"/>
          <w:highlight w:val="none"/>
          <w:lang w:val="en-US" w:eastAsia="zh-CN"/>
        </w:rPr>
        <w:t>。</w:t>
      </w:r>
    </w:p>
    <w:p w14:paraId="2C2223C6">
      <w:pPr>
        <w:spacing w:line="520" w:lineRule="exact"/>
        <w:ind w:firstLine="640" w:firstLineChars="200"/>
        <w:rPr>
          <w:rFonts w:hint="eastAsia" w:ascii="Times New Roman" w:hAnsi="Times New Roman" w:eastAsia="仿宋_GB2312" w:cs="Times New Roman"/>
          <w:color w:val="333333"/>
          <w:kern w:val="0"/>
          <w:sz w:val="32"/>
          <w:szCs w:val="32"/>
          <w:highlight w:val="none"/>
          <w:lang w:val="en-US" w:eastAsia="zh-CN"/>
        </w:rPr>
      </w:pPr>
      <w:r>
        <w:rPr>
          <w:rFonts w:hint="eastAsia" w:ascii="Times New Roman" w:hAnsi="Times New Roman" w:eastAsia="仿宋_GB2312" w:cs="Times New Roman"/>
          <w:color w:val="333333"/>
          <w:kern w:val="0"/>
          <w:sz w:val="32"/>
          <w:szCs w:val="32"/>
          <w:highlight w:val="none"/>
          <w:lang w:val="en-US" w:eastAsia="zh-CN"/>
        </w:rPr>
        <w:t>（3）</w:t>
      </w:r>
      <w:r>
        <w:rPr>
          <w:rFonts w:ascii="Times New Roman" w:hAnsi="Times New Roman" w:eastAsia="仿宋_GB2312" w:cs="Times New Roman"/>
          <w:color w:val="333333"/>
          <w:kern w:val="0"/>
          <w:sz w:val="32"/>
          <w:szCs w:val="32"/>
        </w:rPr>
        <w:t>同等学力人员</w:t>
      </w:r>
      <w:r>
        <w:rPr>
          <w:rFonts w:hint="eastAsia" w:ascii="Times New Roman" w:hAnsi="Times New Roman" w:eastAsia="仿宋_GB2312" w:cs="Times New Roman"/>
          <w:color w:val="333333"/>
          <w:kern w:val="0"/>
          <w:sz w:val="32"/>
          <w:szCs w:val="32"/>
        </w:rPr>
        <w:t>：</w:t>
      </w:r>
      <w:r>
        <w:rPr>
          <w:rFonts w:ascii="Times New Roman" w:hAnsi="Times New Roman" w:eastAsia="仿宋_GB2312" w:cs="Times New Roman"/>
          <w:color w:val="333333"/>
          <w:kern w:val="0"/>
          <w:sz w:val="32"/>
          <w:szCs w:val="32"/>
        </w:rPr>
        <w:t>本科学位及学历证书</w:t>
      </w:r>
      <w:r>
        <w:rPr>
          <w:rFonts w:hint="eastAsia" w:ascii="Times New Roman" w:hAnsi="Times New Roman" w:eastAsia="仿宋_GB2312" w:cs="Times New Roman"/>
          <w:color w:val="333333"/>
          <w:kern w:val="0"/>
          <w:sz w:val="32"/>
          <w:szCs w:val="32"/>
        </w:rPr>
        <w:t>，</w:t>
      </w:r>
      <w:r>
        <w:rPr>
          <w:rFonts w:ascii="Times New Roman" w:hAnsi="Times New Roman" w:eastAsia="仿宋_GB2312" w:cs="Times New Roman"/>
          <w:color w:val="333333"/>
          <w:kern w:val="0"/>
          <w:sz w:val="32"/>
          <w:szCs w:val="32"/>
        </w:rPr>
        <w:t>本科</w:t>
      </w:r>
      <w:r>
        <w:rPr>
          <w:rFonts w:hint="eastAsia" w:ascii="Times New Roman" w:hAnsi="Times New Roman" w:eastAsia="仿宋_GB2312" w:cs="Times New Roman"/>
          <w:color w:val="333333"/>
          <w:kern w:val="0"/>
          <w:sz w:val="32"/>
          <w:szCs w:val="32"/>
        </w:rPr>
        <w:t>《教育部</w:t>
      </w:r>
      <w:r>
        <w:rPr>
          <w:rFonts w:ascii="Times New Roman" w:hAnsi="Times New Roman" w:eastAsia="仿宋_GB2312" w:cs="Times New Roman"/>
          <w:color w:val="333333"/>
          <w:kern w:val="0"/>
          <w:sz w:val="32"/>
          <w:szCs w:val="32"/>
        </w:rPr>
        <w:t>学历证书电子注册备案表</w:t>
      </w:r>
      <w:r>
        <w:rPr>
          <w:rFonts w:hint="eastAsia"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lang w:eastAsia="zh-CN"/>
        </w:rPr>
        <w:t>。</w:t>
      </w:r>
    </w:p>
    <w:p w14:paraId="58155A11">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color w:val="333333"/>
          <w:kern w:val="0"/>
          <w:sz w:val="32"/>
          <w:szCs w:val="32"/>
          <w:highlight w:val="none"/>
          <w:lang w:val="en-US" w:eastAsia="zh-CN"/>
        </w:rPr>
      </w:pPr>
      <w:r>
        <w:rPr>
          <w:rFonts w:hint="default" w:ascii="Times New Roman" w:hAnsi="Times New Roman" w:eastAsia="仿宋_GB2312" w:cs="Times New Roman"/>
          <w:b/>
          <w:bCs/>
          <w:color w:val="333333"/>
          <w:kern w:val="0"/>
          <w:sz w:val="32"/>
          <w:szCs w:val="32"/>
          <w:highlight w:val="none"/>
          <w:lang w:val="en-US" w:eastAsia="zh-CN"/>
        </w:rPr>
        <w:t>《教育部学历证书电子注册备案表》</w:t>
      </w:r>
      <w:r>
        <w:rPr>
          <w:rFonts w:hint="default" w:ascii="Times New Roman" w:hAnsi="Times New Roman" w:eastAsia="仿宋_GB2312" w:cs="Times New Roman"/>
          <w:b/>
          <w:bCs/>
          <w:color w:val="333333"/>
          <w:kern w:val="0"/>
          <w:sz w:val="32"/>
          <w:szCs w:val="32"/>
          <w:highlight w:val="none"/>
        </w:rPr>
        <w:t>《教育部学籍在线验证报告》</w:t>
      </w:r>
      <w:r>
        <w:rPr>
          <w:rFonts w:hint="eastAsia" w:eastAsia="仿宋_GB2312" w:cs="Times New Roman"/>
          <w:b/>
          <w:bCs/>
          <w:color w:val="333333"/>
          <w:kern w:val="0"/>
          <w:sz w:val="32"/>
          <w:szCs w:val="32"/>
          <w:highlight w:val="none"/>
          <w:lang w:val="en-US" w:eastAsia="zh-CN"/>
        </w:rPr>
        <w:t>在学信网查询须</w:t>
      </w:r>
      <w:r>
        <w:rPr>
          <w:rFonts w:hint="default" w:ascii="Times New Roman" w:hAnsi="Times New Roman" w:eastAsia="仿宋_GB2312" w:cs="Times New Roman"/>
          <w:b/>
          <w:bCs/>
          <w:color w:val="333333"/>
          <w:kern w:val="0"/>
          <w:sz w:val="32"/>
          <w:szCs w:val="32"/>
          <w:highlight w:val="none"/>
          <w:lang w:val="en-US" w:eastAsia="zh-CN"/>
        </w:rPr>
        <w:t>选择最长</w:t>
      </w:r>
      <w:r>
        <w:rPr>
          <w:rFonts w:hint="eastAsia" w:eastAsia="仿宋_GB2312" w:cs="Times New Roman"/>
          <w:b/>
          <w:bCs/>
          <w:color w:val="333333"/>
          <w:kern w:val="0"/>
          <w:sz w:val="32"/>
          <w:szCs w:val="32"/>
          <w:highlight w:val="none"/>
          <w:lang w:val="en-US" w:eastAsia="zh-CN"/>
        </w:rPr>
        <w:t>有效</w:t>
      </w:r>
      <w:r>
        <w:rPr>
          <w:rFonts w:hint="default" w:ascii="Times New Roman" w:hAnsi="Times New Roman" w:eastAsia="仿宋_GB2312" w:cs="Times New Roman"/>
          <w:b/>
          <w:bCs/>
          <w:color w:val="333333"/>
          <w:kern w:val="0"/>
          <w:sz w:val="32"/>
          <w:szCs w:val="32"/>
          <w:highlight w:val="none"/>
          <w:lang w:val="en-US" w:eastAsia="zh-CN"/>
        </w:rPr>
        <w:t>时限，毕业时间为2002年以前的考生需提交《中国高等教育学历认证报告》。</w:t>
      </w:r>
    </w:p>
    <w:p w14:paraId="04B8558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4.应届生需提供</w:t>
      </w:r>
      <w:r>
        <w:rPr>
          <w:rFonts w:hint="default" w:ascii="Times New Roman" w:hAnsi="Times New Roman" w:eastAsia="仿宋_GB2312" w:cs="Times New Roman"/>
          <w:color w:val="000000"/>
          <w:sz w:val="32"/>
          <w:szCs w:val="32"/>
        </w:rPr>
        <w:t>本科及硕士阶段成绩单（须加盖所在学院或学校学习成绩管理部门公章）</w:t>
      </w:r>
      <w:r>
        <w:rPr>
          <w:rFonts w:hint="default" w:ascii="Times New Roman" w:hAnsi="Times New Roman" w:eastAsia="仿宋_GB2312" w:cs="Times New Roman"/>
          <w:color w:val="000000"/>
          <w:sz w:val="32"/>
          <w:szCs w:val="32"/>
          <w:lang w:eastAsia="zh-CN"/>
        </w:rPr>
        <w:t>。</w:t>
      </w:r>
    </w:p>
    <w:p w14:paraId="3E2019F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本人有效身份证（正反两面）</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应届硕士毕业生需提供学生证</w:t>
      </w:r>
      <w:r>
        <w:rPr>
          <w:rFonts w:hint="default" w:ascii="Times New Roman" w:hAnsi="Times New Roman" w:eastAsia="仿宋_GB2312" w:cs="Times New Roman"/>
          <w:color w:val="000000"/>
          <w:sz w:val="32"/>
          <w:szCs w:val="32"/>
          <w:lang w:eastAsia="zh-CN"/>
        </w:rPr>
        <w:t>。</w:t>
      </w:r>
    </w:p>
    <w:p w14:paraId="2F8677C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硕士学位论文</w:t>
      </w:r>
      <w:r>
        <w:rPr>
          <w:rFonts w:hint="default" w:ascii="Times New Roman" w:hAnsi="Times New Roman" w:eastAsia="仿宋_GB2312" w:cs="Times New Roman"/>
          <w:color w:val="000000"/>
          <w:sz w:val="32"/>
          <w:szCs w:val="32"/>
          <w:lang w:val="en-US" w:eastAsia="zh-CN"/>
        </w:rPr>
        <w:t>中英文摘要</w:t>
      </w:r>
      <w:r>
        <w:rPr>
          <w:rFonts w:hint="default" w:ascii="Times New Roman" w:hAnsi="Times New Roman" w:eastAsia="仿宋_GB2312" w:cs="Times New Roman"/>
          <w:color w:val="000000"/>
          <w:sz w:val="32"/>
          <w:szCs w:val="32"/>
        </w:rPr>
        <w:t>（应届生提供硕士学位论文简介及研究进展）</w:t>
      </w:r>
      <w:r>
        <w:rPr>
          <w:rFonts w:hint="default" w:ascii="Times New Roman" w:hAnsi="Times New Roman" w:eastAsia="仿宋_GB2312" w:cs="Times New Roman"/>
          <w:color w:val="000000"/>
          <w:sz w:val="32"/>
          <w:szCs w:val="32"/>
          <w:lang w:eastAsia="zh-CN"/>
        </w:rPr>
        <w:t>。</w:t>
      </w:r>
    </w:p>
    <w:p w14:paraId="5FE15FF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7.外语水平证明材料（如CET-4、CET-6、TOEFL、IELTS等的证书或成绩单）。</w:t>
      </w:r>
    </w:p>
    <w:p w14:paraId="1D41AF3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成果证明材料：</w:t>
      </w:r>
    </w:p>
    <w:p w14:paraId="7C452E0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①已发表的学术论文复印件（含期刊封皮目录全文），已录用未刊出的论文复印件和录用证明复印件。如论文被EI或SCI收录，需提供文章检索证明复印件；如论文发表的期刊为EI或SCI刊源，但论文尚未被检索，则需提供期刊为EI或SCI的刊源证明复印件；</w:t>
      </w:r>
    </w:p>
    <w:p w14:paraId="56CA7EE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②已获得的奖励证书复印件、参与科研项目佐证材料复印件、已取得授权的专利证书复印件等，可以体现本人学术水平与能力的其它相关材料。</w:t>
      </w:r>
    </w:p>
    <w:p w14:paraId="79329C2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9.科学研究计划书。</w:t>
      </w:r>
    </w:p>
    <w:p w14:paraId="26548A3E">
      <w:pPr>
        <w:pStyle w:val="11"/>
        <w:numPr>
          <w:ilvl w:val="0"/>
          <w:numId w:val="2"/>
        </w:numPr>
        <w:spacing w:line="520" w:lineRule="exact"/>
        <w:ind w:firstLineChars="0"/>
        <w:rPr>
          <w:rFonts w:hint="eastAsia" w:ascii="黑体" w:hAnsi="黑体" w:eastAsia="黑体" w:cs="黑体"/>
          <w:color w:val="000000"/>
          <w:sz w:val="32"/>
          <w:szCs w:val="32"/>
        </w:rPr>
      </w:pPr>
      <w:r>
        <w:rPr>
          <w:rFonts w:hint="eastAsia" w:ascii="黑体" w:hAnsi="黑体" w:eastAsia="黑体" w:cs="黑体"/>
          <w:color w:val="000000"/>
          <w:sz w:val="32"/>
          <w:szCs w:val="32"/>
        </w:rPr>
        <w:t>资格审核</w:t>
      </w:r>
    </w:p>
    <w:p w14:paraId="283EFB20">
      <w:pPr>
        <w:pStyle w:val="11"/>
        <w:numPr>
          <w:ilvl w:val="0"/>
          <w:numId w:val="0"/>
        </w:numPr>
        <w:spacing w:line="520" w:lineRule="exact"/>
        <w:ind w:firstLine="640" w:firstLineChars="200"/>
        <w:rPr>
          <w:rFonts w:hint="eastAsia" w:ascii="仿宋_GB2312" w:hAnsi="Helvetica" w:eastAsia="仿宋_GB2312" w:cs="Helvetica"/>
          <w:color w:val="333333"/>
          <w:sz w:val="32"/>
          <w:szCs w:val="32"/>
          <w:lang w:eastAsia="zh-CN"/>
        </w:rPr>
      </w:pPr>
      <w:r>
        <w:rPr>
          <w:rFonts w:hint="eastAsia" w:ascii="仿宋_GB2312" w:hAnsi="Helvetica" w:eastAsia="仿宋_GB2312" w:cs="Helvetica"/>
          <w:color w:val="333333"/>
          <w:sz w:val="32"/>
          <w:szCs w:val="32"/>
          <w:lang w:val="en-US" w:eastAsia="zh-CN"/>
        </w:rPr>
        <w:t>1.</w:t>
      </w:r>
      <w:r>
        <w:rPr>
          <w:rFonts w:hint="eastAsia" w:ascii="仿宋_GB2312" w:hAnsi="Helvetica" w:eastAsia="仿宋_GB2312" w:cs="Helvetica"/>
          <w:color w:val="333333"/>
          <w:sz w:val="32"/>
          <w:szCs w:val="32"/>
        </w:rPr>
        <w:t>学校初审</w:t>
      </w:r>
      <w:r>
        <w:rPr>
          <w:rFonts w:hint="eastAsia" w:ascii="仿宋_GB2312" w:hAnsi="Helvetica" w:eastAsia="仿宋_GB2312" w:cs="Helvetica"/>
          <w:color w:val="333333"/>
          <w:sz w:val="32"/>
          <w:szCs w:val="32"/>
          <w:lang w:eastAsia="zh-CN"/>
        </w:rPr>
        <w:t>。</w:t>
      </w:r>
    </w:p>
    <w:p w14:paraId="4FA38EB5">
      <w:pPr>
        <w:pStyle w:val="11"/>
        <w:numPr>
          <w:ilvl w:val="0"/>
          <w:numId w:val="0"/>
        </w:numPr>
        <w:spacing w:line="520" w:lineRule="exact"/>
        <w:ind w:firstLine="640" w:firstLineChars="200"/>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考生在网报系统上传个人报考材料并提交后，需经学校研招办审核报考资格通过后，方可缴纳报名费。考生需于4月7日9：00后及时登陆博士网报系统查看报考资格审核是否通过，未通过的考生请根据退回原因于4月8日24：00前重新提交报考材料，若再次不通过或逾期未重新提交报考材料则报名无效。</w:t>
      </w:r>
      <w:r>
        <w:rPr>
          <w:rFonts w:hint="eastAsia" w:ascii="仿宋_GB2312" w:hAnsi="Helvetica" w:eastAsia="仿宋_GB2312" w:cs="Helvetica"/>
          <w:b/>
          <w:bCs/>
          <w:color w:val="333333"/>
          <w:sz w:val="32"/>
          <w:szCs w:val="32"/>
        </w:rPr>
        <w:t>所有通过审核的考生须在4月9日12:00前在报名系统完成缴费，缴费成功后方可视为报名成功，逾期未缴费视为放弃。</w:t>
      </w:r>
    </w:p>
    <w:p w14:paraId="3FF0F2AF">
      <w:pPr>
        <w:pStyle w:val="11"/>
        <w:numPr>
          <w:ilvl w:val="0"/>
          <w:numId w:val="0"/>
        </w:numPr>
        <w:spacing w:line="520" w:lineRule="exact"/>
        <w:ind w:firstLine="640" w:firstLineChars="200"/>
        <w:rPr>
          <w:rFonts w:hint="eastAsia" w:ascii="仿宋_GB2312" w:hAnsi="Helvetica" w:eastAsia="仿宋_GB2312" w:cs="Helvetica"/>
          <w:color w:val="333333"/>
          <w:sz w:val="32"/>
          <w:szCs w:val="32"/>
          <w:lang w:val="en-US" w:eastAsia="zh-CN"/>
        </w:rPr>
      </w:pPr>
      <w:r>
        <w:rPr>
          <w:rFonts w:hint="eastAsia" w:ascii="仿宋_GB2312" w:hAnsi="Helvetica" w:eastAsia="仿宋_GB2312" w:cs="Helvetica"/>
          <w:color w:val="333333"/>
          <w:sz w:val="32"/>
          <w:szCs w:val="32"/>
          <w:lang w:val="en-US" w:eastAsia="zh-CN"/>
        </w:rPr>
        <w:t>2.邮寄报名材料。</w:t>
      </w:r>
    </w:p>
    <w:p w14:paraId="4A231280">
      <w:pPr>
        <w:pStyle w:val="4"/>
        <w:keepNext w:val="0"/>
        <w:keepLines w:val="0"/>
        <w:widowControl/>
        <w:suppressLineNumbers w:val="0"/>
        <w:shd w:val="clear" w:color="auto" w:fill="FFFFFF"/>
        <w:spacing w:before="75" w:beforeAutospacing="0" w:after="75" w:afterAutospacing="0" w:line="420" w:lineRule="atLeast"/>
        <w:ind w:left="0" w:right="0" w:firstLine="420"/>
        <w:jc w:val="left"/>
        <w:rPr>
          <w:rFonts w:hint="eastAsia" w:ascii="仿宋_GB2312" w:hAnsi="Helvetica" w:eastAsia="仿宋_GB2312" w:cs="Helvetica"/>
          <w:color w:val="auto"/>
          <w:kern w:val="0"/>
          <w:sz w:val="32"/>
          <w:szCs w:val="32"/>
          <w:lang w:val="en-US" w:eastAsia="zh-CN" w:bidi="ar-SA"/>
        </w:rPr>
      </w:pPr>
      <w:r>
        <w:rPr>
          <w:rFonts w:hint="eastAsia" w:ascii="仿宋_GB2312" w:hAnsi="Helvetica" w:eastAsia="仿宋_GB2312" w:cs="Helvetica"/>
          <w:color w:val="333333"/>
          <w:kern w:val="0"/>
          <w:sz w:val="32"/>
          <w:szCs w:val="32"/>
          <w:lang w:val="en-US" w:eastAsia="zh-CN" w:bidi="ar-SA"/>
        </w:rPr>
        <w:t>资格审核通过的考生</w:t>
      </w:r>
      <w:r>
        <w:rPr>
          <w:rFonts w:hint="default" w:ascii="仿宋_GB2312" w:hAnsi="Helvetica" w:eastAsia="仿宋_GB2312" w:cs="Helvetica"/>
          <w:color w:val="333333"/>
          <w:kern w:val="0"/>
          <w:sz w:val="32"/>
          <w:szCs w:val="32"/>
          <w:lang w:val="en-US" w:eastAsia="zh-CN" w:bidi="ar-SA"/>
        </w:rPr>
        <w:t>须将网报上传所有报考材料</w:t>
      </w:r>
      <w:r>
        <w:rPr>
          <w:rFonts w:hint="eastAsia" w:ascii="仿宋_GB2312" w:hAnsi="Helvetica" w:eastAsia="仿宋_GB2312" w:cs="Helvetica"/>
          <w:b/>
          <w:bCs/>
          <w:color w:val="333333"/>
          <w:kern w:val="0"/>
          <w:sz w:val="32"/>
          <w:szCs w:val="32"/>
          <w:lang w:val="en-US" w:eastAsia="zh-CN" w:bidi="ar-SA"/>
        </w:rPr>
        <w:t>（其中报名登记表和专家推荐信须为原件）邮寄至报考学院</w:t>
      </w:r>
      <w:r>
        <w:rPr>
          <w:rFonts w:hint="eastAsia" w:ascii="仿宋_GB2312" w:hAnsi="Helvetica" w:eastAsia="仿宋_GB2312" w:cs="Helvetica"/>
          <w:color w:val="333333"/>
          <w:kern w:val="0"/>
          <w:sz w:val="32"/>
          <w:szCs w:val="32"/>
          <w:lang w:val="en-US" w:eastAsia="zh-CN" w:bidi="ar-SA"/>
        </w:rPr>
        <w:t>，所有报考材料由招生单位留存备查。未在规定的时间内提交材料，将不予</w:t>
      </w:r>
      <w:r>
        <w:rPr>
          <w:rFonts w:hint="eastAsia" w:ascii="仿宋_GB2312" w:hAnsi="Helvetica" w:eastAsia="仿宋_GB2312" w:cs="Helvetica"/>
          <w:color w:val="auto"/>
          <w:kern w:val="0"/>
          <w:sz w:val="32"/>
          <w:szCs w:val="32"/>
          <w:lang w:val="en-US" w:eastAsia="zh-CN" w:bidi="ar-SA"/>
        </w:rPr>
        <w:t>受理。申请者必须确保所填写的信息和提交的材料的真实、准确性，填写虚假信息或提供虚假材料的申请者一经发现将随时被取消录取资格。申请材料恕不退还，请自留备用件。</w:t>
      </w:r>
    </w:p>
    <w:p w14:paraId="4D687480">
      <w:pPr>
        <w:pStyle w:val="4"/>
        <w:keepNext w:val="0"/>
        <w:keepLines w:val="0"/>
        <w:widowControl/>
        <w:suppressLineNumbers w:val="0"/>
        <w:shd w:val="clear" w:color="auto" w:fill="FFFFFF"/>
        <w:spacing w:before="75" w:beforeAutospacing="0" w:after="75" w:afterAutospacing="0" w:line="420" w:lineRule="atLeast"/>
        <w:ind w:right="0"/>
        <w:jc w:val="left"/>
        <w:rPr>
          <w:rFonts w:hint="default" w:ascii="仿宋_GB2312" w:hAnsi="Helvetica" w:eastAsia="仿宋_GB2312" w:cs="Helvetica"/>
          <w:b/>
          <w:bCs/>
          <w:color w:val="FF0000"/>
          <w:kern w:val="0"/>
          <w:sz w:val="32"/>
          <w:szCs w:val="32"/>
          <w:lang w:val="en-US" w:eastAsia="zh-CN" w:bidi="ar-SA"/>
        </w:rPr>
      </w:pPr>
      <w:r>
        <w:rPr>
          <w:rFonts w:hint="eastAsia" w:ascii="仿宋_GB2312" w:hAnsi="Helvetica" w:eastAsia="仿宋_GB2312" w:cs="Helvetica"/>
          <w:b/>
          <w:bCs/>
          <w:color w:val="FF0000"/>
          <w:kern w:val="0"/>
          <w:sz w:val="32"/>
          <w:szCs w:val="32"/>
          <w:lang w:val="en-US" w:eastAsia="zh-CN" w:bidi="ar-SA"/>
        </w:rPr>
        <w:t>邮寄截止时间：2025年4月11日</w:t>
      </w:r>
    </w:p>
    <w:p w14:paraId="34D1CCE8">
      <w:pPr>
        <w:pStyle w:val="11"/>
        <w:numPr>
          <w:ilvl w:val="0"/>
          <w:numId w:val="0"/>
        </w:numPr>
        <w:spacing w:line="520" w:lineRule="exact"/>
        <w:rPr>
          <w:rFonts w:hint="default" w:ascii="仿宋_GB2312" w:hAnsi="仿宋_GB2312" w:eastAsia="仿宋_GB2312" w:cs="仿宋_GB2312"/>
          <w:b/>
          <w:bCs/>
          <w:sz w:val="32"/>
          <w:szCs w:val="32"/>
          <w:lang w:val="en-US" w:eastAsia="zh-CN" w:bidi="ar"/>
        </w:rPr>
      </w:pPr>
      <w:r>
        <w:rPr>
          <w:rFonts w:hint="eastAsia" w:ascii="仿宋_GB2312" w:hAnsi="Helvetica" w:eastAsia="仿宋_GB2312" w:cs="Helvetica"/>
          <w:b/>
          <w:bCs/>
          <w:color w:val="333333"/>
          <w:kern w:val="0"/>
          <w:sz w:val="32"/>
          <w:szCs w:val="32"/>
          <w:lang w:val="en-US" w:eastAsia="zh-CN" w:bidi="ar-SA"/>
        </w:rPr>
        <w:t>邮寄方式：</w:t>
      </w:r>
      <w:r>
        <w:rPr>
          <w:rFonts w:hint="eastAsia" w:ascii="仿宋_GB2312" w:hAnsi="仿宋_GB2312" w:eastAsia="仿宋_GB2312" w:cs="仿宋_GB2312"/>
          <w:b/>
          <w:bCs/>
          <w:sz w:val="32"/>
          <w:szCs w:val="32"/>
          <w:lang w:bidi="ar"/>
        </w:rPr>
        <w:t>顺丰寄送</w:t>
      </w:r>
      <w:r>
        <w:rPr>
          <w:rFonts w:hint="eastAsia" w:ascii="仿宋_GB2312" w:hAnsi="仿宋_GB2312" w:eastAsia="仿宋_GB2312" w:cs="仿宋_GB2312"/>
          <w:b/>
          <w:bCs/>
          <w:sz w:val="32"/>
          <w:szCs w:val="32"/>
          <w:lang w:val="en-US" w:eastAsia="zh-CN" w:bidi="ar"/>
        </w:rPr>
        <w:t xml:space="preserve"> 邮寄备注：报考航天学院博士研究生</w:t>
      </w:r>
    </w:p>
    <w:p w14:paraId="71D44BAE">
      <w:pPr>
        <w:pStyle w:val="11"/>
        <w:numPr>
          <w:ilvl w:val="0"/>
          <w:numId w:val="0"/>
        </w:numPr>
        <w:spacing w:line="520" w:lineRule="exact"/>
        <w:rPr>
          <w:rFonts w:hint="eastAsia" w:ascii="仿宋_GB2312" w:hAnsi="Helvetica" w:eastAsia="仿宋_GB2312" w:cs="Helvetica"/>
          <w:b/>
          <w:bCs/>
          <w:color w:val="333333"/>
          <w:kern w:val="0"/>
          <w:sz w:val="32"/>
          <w:szCs w:val="32"/>
          <w:lang w:val="en-US" w:eastAsia="zh-CN" w:bidi="ar-SA"/>
        </w:rPr>
      </w:pPr>
      <w:r>
        <w:rPr>
          <w:rFonts w:hint="eastAsia" w:ascii="仿宋_GB2312" w:hAnsi="Helvetica" w:eastAsia="仿宋_GB2312" w:cs="Helvetica"/>
          <w:b/>
          <w:bCs/>
          <w:color w:val="333333"/>
          <w:kern w:val="0"/>
          <w:sz w:val="32"/>
          <w:szCs w:val="32"/>
          <w:lang w:val="en-US" w:eastAsia="zh-CN" w:bidi="ar-SA"/>
        </w:rPr>
        <w:t>邮寄地址：</w:t>
      </w:r>
      <w:r>
        <w:rPr>
          <w:rFonts w:hint="eastAsia" w:ascii="仿宋_GB2312" w:hAnsi="仿宋_GB2312" w:eastAsia="仿宋_GB2312" w:cs="仿宋_GB2312"/>
          <w:b/>
          <w:bCs/>
          <w:sz w:val="32"/>
          <w:szCs w:val="32"/>
          <w:lang w:bidi="ar"/>
        </w:rPr>
        <w:t>陕西省西安市友谊西路127号西北工业大学航天学院4号楼40</w:t>
      </w:r>
      <w:r>
        <w:rPr>
          <w:rFonts w:hint="eastAsia" w:ascii="仿宋_GB2312" w:hAnsi="仿宋_GB2312" w:eastAsia="仿宋_GB2312" w:cs="仿宋_GB2312"/>
          <w:b/>
          <w:bCs/>
          <w:sz w:val="32"/>
          <w:szCs w:val="32"/>
          <w:lang w:val="en-US" w:eastAsia="zh-CN" w:bidi="ar"/>
        </w:rPr>
        <w:t>2</w:t>
      </w:r>
    </w:p>
    <w:p w14:paraId="0F0D5640">
      <w:pPr>
        <w:pStyle w:val="11"/>
        <w:numPr>
          <w:ilvl w:val="0"/>
          <w:numId w:val="0"/>
        </w:numPr>
        <w:spacing w:line="520" w:lineRule="exact"/>
        <w:rPr>
          <w:rFonts w:hint="eastAsia" w:ascii="仿宋_GB2312" w:hAnsi="仿宋_GB2312" w:eastAsia="仿宋_GB2312" w:cs="仿宋_GB2312"/>
          <w:b/>
          <w:bCs/>
          <w:sz w:val="32"/>
          <w:szCs w:val="32"/>
          <w:lang w:eastAsia="zh-CN" w:bidi="ar"/>
        </w:rPr>
      </w:pPr>
      <w:r>
        <w:rPr>
          <w:rFonts w:hint="eastAsia" w:ascii="仿宋_GB2312" w:hAnsi="Helvetica" w:eastAsia="仿宋_GB2312" w:cs="Helvetica"/>
          <w:b/>
          <w:bCs/>
          <w:color w:val="333333"/>
          <w:kern w:val="0"/>
          <w:sz w:val="32"/>
          <w:szCs w:val="32"/>
          <w:lang w:val="en-US" w:eastAsia="zh-CN" w:bidi="ar-SA"/>
        </w:rPr>
        <w:t>联系人：</w:t>
      </w:r>
      <w:r>
        <w:rPr>
          <w:rFonts w:hint="eastAsia" w:ascii="仿宋_GB2312" w:hAnsi="仿宋_GB2312" w:eastAsia="仿宋_GB2312" w:cs="仿宋_GB2312"/>
          <w:b/>
          <w:bCs/>
          <w:sz w:val="32"/>
          <w:szCs w:val="32"/>
          <w:lang w:val="en-US" w:eastAsia="zh-CN" w:bidi="ar"/>
        </w:rPr>
        <w:t>宋老师</w:t>
      </w:r>
    </w:p>
    <w:p w14:paraId="4B73FB09">
      <w:pPr>
        <w:pStyle w:val="11"/>
        <w:numPr>
          <w:ilvl w:val="0"/>
          <w:numId w:val="0"/>
        </w:numPr>
        <w:spacing w:line="520" w:lineRule="exact"/>
        <w:rPr>
          <w:rFonts w:hint="eastAsia" w:ascii="仿宋_GB2312" w:hAnsi="仿宋_GB2312" w:eastAsia="仿宋_GB2312" w:cs="仿宋_GB2312"/>
          <w:b/>
          <w:bCs/>
          <w:sz w:val="32"/>
          <w:szCs w:val="32"/>
          <w:lang w:val="en-US" w:eastAsia="zh-CN" w:bidi="ar"/>
        </w:rPr>
      </w:pPr>
      <w:r>
        <w:rPr>
          <w:rFonts w:hint="eastAsia" w:ascii="仿宋_GB2312" w:hAnsi="Helvetica" w:eastAsia="仿宋_GB2312" w:cs="Helvetica"/>
          <w:b/>
          <w:bCs/>
          <w:color w:val="333333"/>
          <w:kern w:val="0"/>
          <w:sz w:val="32"/>
          <w:szCs w:val="32"/>
          <w:lang w:val="en-US" w:eastAsia="zh-CN" w:bidi="ar-SA"/>
        </w:rPr>
        <w:t>联系方</w:t>
      </w:r>
      <w:r>
        <w:rPr>
          <w:rFonts w:hint="eastAsia" w:ascii="仿宋_GB2312" w:hAnsi="仿宋_GB2312" w:eastAsia="仿宋_GB2312" w:cs="仿宋_GB2312"/>
          <w:b/>
          <w:bCs/>
          <w:sz w:val="32"/>
          <w:szCs w:val="32"/>
          <w:lang w:val="en-US" w:eastAsia="zh-CN" w:bidi="ar"/>
        </w:rPr>
        <w:t>式：029-88492693</w:t>
      </w:r>
    </w:p>
    <w:p w14:paraId="3EC7C3A8">
      <w:pPr>
        <w:pStyle w:val="11"/>
        <w:numPr>
          <w:ilvl w:val="0"/>
          <w:numId w:val="0"/>
        </w:numPr>
        <w:spacing w:line="520" w:lineRule="exact"/>
        <w:rPr>
          <w:rFonts w:hint="eastAsia" w:ascii="仿宋_GB2312" w:hAnsi="Helvetica" w:eastAsia="仿宋_GB2312" w:cs="Helvetica"/>
          <w:color w:val="auto"/>
          <w:kern w:val="0"/>
          <w:sz w:val="32"/>
          <w:szCs w:val="32"/>
          <w:lang w:val="en-US" w:eastAsia="zh-CN" w:bidi="ar-SA"/>
        </w:rPr>
      </w:pPr>
      <w:r>
        <w:rPr>
          <w:rFonts w:hint="eastAsia" w:ascii="仿宋_GB2312" w:hAnsi="仿宋_GB2312" w:eastAsia="仿宋_GB2312" w:cs="仿宋_GB2312"/>
          <w:b/>
          <w:bCs/>
          <w:color w:val="FF0000"/>
          <w:sz w:val="32"/>
          <w:szCs w:val="32"/>
          <w:lang w:val="en-US" w:eastAsia="zh-CN" w:bidi="ar"/>
        </w:rPr>
        <w:t>报名考生请加入QQ群：738212775</w:t>
      </w:r>
    </w:p>
    <w:p w14:paraId="0213477D">
      <w:pPr>
        <w:pStyle w:val="4"/>
        <w:keepNext w:val="0"/>
        <w:keepLines w:val="0"/>
        <w:widowControl/>
        <w:suppressLineNumbers w:val="0"/>
        <w:shd w:val="clear" w:color="auto" w:fill="FFFFFF"/>
        <w:spacing w:before="75" w:beforeAutospacing="0" w:after="75" w:afterAutospacing="0" w:line="420" w:lineRule="atLeast"/>
        <w:ind w:left="0" w:right="0" w:firstLine="420"/>
        <w:jc w:val="left"/>
        <w:rPr>
          <w:rFonts w:hint="eastAsia" w:ascii="仿宋_GB2312" w:hAnsi="Helvetica" w:eastAsia="仿宋_GB2312" w:cs="Helvetica"/>
          <w:color w:val="auto"/>
          <w:kern w:val="2"/>
          <w:sz w:val="32"/>
          <w:szCs w:val="32"/>
          <w:lang w:val="en-US" w:eastAsia="zh-CN" w:bidi="ar-SA"/>
        </w:rPr>
      </w:pPr>
    </w:p>
    <w:p w14:paraId="3CE5A4B7">
      <w:pPr>
        <w:pStyle w:val="4"/>
        <w:keepNext w:val="0"/>
        <w:keepLines w:val="0"/>
        <w:widowControl/>
        <w:suppressLineNumbers w:val="0"/>
        <w:shd w:val="clear" w:color="auto" w:fill="FFFFFF"/>
        <w:spacing w:before="75" w:beforeAutospacing="0" w:after="75" w:afterAutospacing="0" w:line="420" w:lineRule="atLeast"/>
        <w:ind w:left="0" w:right="0" w:firstLine="420"/>
        <w:jc w:val="left"/>
        <w:rPr>
          <w:rFonts w:hint="eastAsia" w:ascii="仿宋_GB2312" w:hAnsi="Helvetica" w:eastAsia="仿宋_GB2312" w:cs="Helvetica"/>
          <w:color w:val="auto"/>
          <w:kern w:val="2"/>
          <w:sz w:val="32"/>
          <w:szCs w:val="32"/>
          <w:lang w:val="en-US" w:eastAsia="zh-CN" w:bidi="ar-SA"/>
        </w:rPr>
      </w:pPr>
      <w:r>
        <w:rPr>
          <w:rFonts w:hint="eastAsia" w:ascii="仿宋_GB2312" w:hAnsi="Helvetica" w:eastAsia="仿宋_GB2312" w:cs="Helvetica"/>
          <w:color w:val="auto"/>
          <w:kern w:val="2"/>
          <w:sz w:val="32"/>
          <w:szCs w:val="32"/>
          <w:lang w:val="en-US" w:eastAsia="zh-CN" w:bidi="ar-SA"/>
        </w:rPr>
        <w:t>纸质版材料清单（共计10项）</w:t>
      </w:r>
    </w:p>
    <w:p w14:paraId="4D2494DA">
      <w:pPr>
        <w:pStyle w:val="4"/>
        <w:keepNext w:val="0"/>
        <w:keepLines w:val="0"/>
        <w:widowControl/>
        <w:suppressLineNumbers w:val="0"/>
        <w:shd w:val="clear" w:color="auto" w:fill="FFFFFF"/>
        <w:spacing w:before="75" w:beforeAutospacing="0" w:after="75" w:afterAutospacing="0" w:line="420" w:lineRule="atLeast"/>
        <w:ind w:left="0" w:right="0" w:firstLine="420"/>
        <w:jc w:val="left"/>
        <w:rPr>
          <w:rFonts w:hint="eastAsia" w:ascii="仿宋_GB2312" w:hAnsi="Helvetica" w:eastAsia="仿宋_GB2312" w:cs="Helvetica"/>
          <w:color w:val="auto"/>
          <w:kern w:val="2"/>
          <w:sz w:val="32"/>
          <w:szCs w:val="32"/>
          <w:lang w:val="en-US" w:eastAsia="zh-CN" w:bidi="ar-SA"/>
        </w:rPr>
      </w:pPr>
      <w:r>
        <w:rPr>
          <w:rFonts w:hint="eastAsia" w:ascii="仿宋_GB2312" w:hAnsi="Helvetica" w:eastAsia="仿宋_GB2312" w:cs="Helvetica"/>
          <w:color w:val="auto"/>
          <w:kern w:val="2"/>
          <w:sz w:val="32"/>
          <w:szCs w:val="32"/>
          <w:lang w:val="en-US" w:eastAsia="zh-CN" w:bidi="ar-SA"/>
        </w:rPr>
        <w:t>（1）博士报名申报材料目录表（附件1）；</w:t>
      </w:r>
    </w:p>
    <w:p w14:paraId="6ACFE43D">
      <w:pPr>
        <w:pStyle w:val="4"/>
        <w:keepNext w:val="0"/>
        <w:keepLines w:val="0"/>
        <w:widowControl/>
        <w:suppressLineNumbers w:val="0"/>
        <w:shd w:val="clear" w:color="auto" w:fill="FFFFFF"/>
        <w:spacing w:before="75" w:beforeAutospacing="0" w:after="75" w:afterAutospacing="0" w:line="420" w:lineRule="atLeast"/>
        <w:ind w:left="0" w:right="0" w:firstLine="420"/>
        <w:jc w:val="left"/>
        <w:rPr>
          <w:rFonts w:hint="eastAsia" w:ascii="仿宋_GB2312" w:hAnsi="Helvetica" w:eastAsia="仿宋_GB2312" w:cs="Helvetica"/>
          <w:color w:val="auto"/>
          <w:kern w:val="0"/>
          <w:sz w:val="32"/>
          <w:szCs w:val="32"/>
          <w:lang w:val="en-US" w:eastAsia="zh-CN" w:bidi="ar-SA"/>
        </w:rPr>
      </w:pPr>
      <w:r>
        <w:rPr>
          <w:rFonts w:hint="eastAsia" w:ascii="仿宋_GB2312" w:hAnsi="Helvetica" w:eastAsia="仿宋_GB2312" w:cs="Helvetica"/>
          <w:color w:val="auto"/>
          <w:kern w:val="0"/>
          <w:sz w:val="32"/>
          <w:szCs w:val="32"/>
          <w:lang w:val="en-US" w:eastAsia="zh-CN" w:bidi="ar-SA"/>
        </w:rPr>
        <w:t>（2）西北工业大学攻读博士学位研究生报名登记表，必须加盖档案所在单位人事部门公章。（附件2）；</w:t>
      </w:r>
    </w:p>
    <w:p w14:paraId="087EE341">
      <w:pPr>
        <w:pStyle w:val="4"/>
        <w:keepNext w:val="0"/>
        <w:keepLines w:val="0"/>
        <w:widowControl/>
        <w:suppressLineNumbers w:val="0"/>
        <w:shd w:val="clear" w:color="auto" w:fill="FFFFFF"/>
        <w:spacing w:before="75" w:beforeAutospacing="0" w:after="75" w:afterAutospacing="0" w:line="420" w:lineRule="atLeast"/>
        <w:ind w:left="0" w:right="0" w:firstLine="420"/>
        <w:jc w:val="left"/>
        <w:rPr>
          <w:rFonts w:hint="eastAsia" w:ascii="仿宋_GB2312" w:hAnsi="Helvetica" w:eastAsia="仿宋_GB2312" w:cs="Helvetica"/>
          <w:color w:val="0000FF"/>
          <w:kern w:val="0"/>
          <w:sz w:val="32"/>
          <w:szCs w:val="32"/>
          <w:lang w:val="en-US" w:eastAsia="zh-CN" w:bidi="ar-SA"/>
        </w:rPr>
      </w:pPr>
      <w:r>
        <w:rPr>
          <w:rFonts w:hint="eastAsia" w:ascii="仿宋_GB2312" w:hAnsi="Helvetica" w:eastAsia="仿宋_GB2312" w:cs="Helvetica"/>
          <w:color w:val="auto"/>
          <w:kern w:val="0"/>
          <w:sz w:val="32"/>
          <w:szCs w:val="32"/>
          <w:lang w:val="en-US" w:eastAsia="zh-CN" w:bidi="ar-SA"/>
        </w:rPr>
        <w:t>（3）报考学科专业领域内两位教授填写的《专家推荐书》（附件3）（其中一位应为申请人的硕士导师（该导师如为副教授或相当专业技术职称亦可））</w:t>
      </w:r>
      <w:r>
        <w:rPr>
          <w:rFonts w:hint="eastAsia" w:ascii="仿宋_GB2312" w:hAnsi="Helvetica" w:eastAsia="仿宋_GB2312" w:cs="Helvetica"/>
          <w:color w:val="0000FF"/>
          <w:kern w:val="0"/>
          <w:sz w:val="32"/>
          <w:szCs w:val="32"/>
          <w:lang w:val="en-US" w:eastAsia="zh-CN" w:bidi="ar-SA"/>
        </w:rPr>
        <w:t>；</w:t>
      </w:r>
    </w:p>
    <w:p w14:paraId="0EBC913A">
      <w:pPr>
        <w:pStyle w:val="4"/>
        <w:keepNext w:val="0"/>
        <w:keepLines w:val="0"/>
        <w:widowControl/>
        <w:suppressLineNumbers w:val="0"/>
        <w:shd w:val="clear" w:color="auto" w:fill="FFFFFF"/>
        <w:spacing w:before="75" w:beforeAutospacing="0" w:after="75" w:afterAutospacing="0" w:line="420" w:lineRule="atLeast"/>
        <w:ind w:left="0" w:right="0" w:firstLine="420"/>
        <w:jc w:val="left"/>
        <w:rPr>
          <w:rFonts w:hint="eastAsia" w:ascii="仿宋_GB2312" w:hAnsi="Helvetica" w:eastAsia="仿宋_GB2312" w:cs="Helvetica"/>
          <w:color w:val="auto"/>
          <w:kern w:val="0"/>
          <w:sz w:val="32"/>
          <w:szCs w:val="32"/>
          <w:lang w:val="en-US" w:eastAsia="zh-CN" w:bidi="ar-SA"/>
        </w:rPr>
      </w:pPr>
      <w:r>
        <w:rPr>
          <w:rFonts w:hint="eastAsia" w:ascii="仿宋_GB2312" w:hAnsi="Helvetica" w:eastAsia="仿宋_GB2312" w:cs="Helvetica"/>
          <w:color w:val="auto"/>
          <w:kern w:val="0"/>
          <w:sz w:val="32"/>
          <w:szCs w:val="32"/>
          <w:lang w:val="en-US" w:eastAsia="zh-CN" w:bidi="ar-SA"/>
        </w:rPr>
        <w:t>（4）学历学位证明材料。</w:t>
      </w:r>
    </w:p>
    <w:p w14:paraId="6B842020">
      <w:pPr>
        <w:pStyle w:val="4"/>
        <w:keepNext w:val="0"/>
        <w:keepLines w:val="0"/>
        <w:widowControl/>
        <w:suppressLineNumbers w:val="0"/>
        <w:shd w:val="clear" w:color="auto" w:fill="FFFFFF"/>
        <w:spacing w:before="75" w:beforeAutospacing="0" w:after="75" w:afterAutospacing="0" w:line="420" w:lineRule="atLeast"/>
        <w:ind w:left="0" w:right="0" w:firstLine="420"/>
        <w:jc w:val="left"/>
        <w:rPr>
          <w:rFonts w:hint="eastAsia" w:ascii="仿宋_GB2312" w:hAnsi="Helvetica" w:eastAsia="仿宋_GB2312" w:cs="Helvetica"/>
          <w:color w:val="auto"/>
          <w:kern w:val="0"/>
          <w:sz w:val="32"/>
          <w:szCs w:val="32"/>
          <w:lang w:val="en-US" w:eastAsia="zh-CN" w:bidi="ar-SA"/>
        </w:rPr>
      </w:pPr>
      <w:r>
        <w:rPr>
          <w:rFonts w:hint="eastAsia" w:ascii="仿宋_GB2312" w:hAnsi="Helvetica" w:eastAsia="仿宋_GB2312" w:cs="Helvetica"/>
          <w:color w:val="auto"/>
          <w:kern w:val="0"/>
          <w:sz w:val="32"/>
          <w:szCs w:val="32"/>
          <w:lang w:val="en-US" w:eastAsia="zh-CN" w:bidi="ar-SA"/>
        </w:rPr>
        <w:t>1.已获得硕士学位的考生：</w:t>
      </w:r>
    </w:p>
    <w:p w14:paraId="0E7F0827">
      <w:pPr>
        <w:pStyle w:val="4"/>
        <w:keepNext w:val="0"/>
        <w:keepLines w:val="0"/>
        <w:widowControl/>
        <w:suppressLineNumbers w:val="0"/>
        <w:shd w:val="clear" w:color="auto" w:fill="FFFFFF"/>
        <w:spacing w:before="75" w:beforeAutospacing="0" w:after="75" w:afterAutospacing="0" w:line="420" w:lineRule="atLeast"/>
        <w:ind w:left="0" w:right="0" w:firstLine="420"/>
        <w:jc w:val="left"/>
        <w:rPr>
          <w:rFonts w:hint="eastAsia" w:ascii="仿宋_GB2312" w:hAnsi="Helvetica" w:eastAsia="仿宋_GB2312" w:cs="Helvetica"/>
          <w:color w:val="auto"/>
          <w:kern w:val="0"/>
          <w:sz w:val="32"/>
          <w:szCs w:val="32"/>
          <w:lang w:val="en-US" w:eastAsia="zh-CN" w:bidi="ar-SA"/>
        </w:rPr>
      </w:pPr>
      <w:r>
        <w:rPr>
          <w:rFonts w:hint="eastAsia" w:ascii="仿宋_GB2312" w:hAnsi="Helvetica" w:eastAsia="仿宋_GB2312" w:cs="Helvetica"/>
          <w:color w:val="auto"/>
          <w:kern w:val="0"/>
          <w:sz w:val="32"/>
          <w:szCs w:val="32"/>
          <w:lang w:val="en-US" w:eastAsia="zh-CN" w:bidi="ar-SA"/>
        </w:rPr>
        <w:t>①学历教育：本科、硕士学位证书，本科、硕士学历证书，本科、硕士《教育部学历证书电子注册备案表》；</w:t>
      </w:r>
    </w:p>
    <w:p w14:paraId="35681E4B">
      <w:pPr>
        <w:pStyle w:val="4"/>
        <w:keepNext w:val="0"/>
        <w:keepLines w:val="0"/>
        <w:widowControl/>
        <w:suppressLineNumbers w:val="0"/>
        <w:shd w:val="clear" w:color="auto" w:fill="FFFFFF"/>
        <w:spacing w:before="75" w:beforeAutospacing="0" w:after="75" w:afterAutospacing="0" w:line="420" w:lineRule="atLeast"/>
        <w:ind w:left="0" w:right="0" w:firstLine="420"/>
        <w:jc w:val="left"/>
        <w:rPr>
          <w:rFonts w:hint="eastAsia" w:ascii="仿宋_GB2312" w:hAnsi="Helvetica" w:eastAsia="仿宋_GB2312" w:cs="Helvetica"/>
          <w:color w:val="auto"/>
          <w:kern w:val="0"/>
          <w:sz w:val="32"/>
          <w:szCs w:val="32"/>
          <w:lang w:val="en-US" w:eastAsia="zh-CN" w:bidi="ar-SA"/>
        </w:rPr>
      </w:pPr>
      <w:r>
        <w:rPr>
          <w:rFonts w:hint="eastAsia" w:ascii="仿宋_GB2312" w:hAnsi="Helvetica" w:eastAsia="仿宋_GB2312" w:cs="Helvetica"/>
          <w:color w:val="auto"/>
          <w:kern w:val="0"/>
          <w:sz w:val="32"/>
          <w:szCs w:val="32"/>
          <w:lang w:val="en-US" w:eastAsia="zh-CN" w:bidi="ar-SA"/>
        </w:rPr>
        <w:t>②非学历教育：本科、硕士学位证书，本科学历证书，本科《教育部学历证书电子注册备案表》，硕士《中国高等教育学位在线验证报告》或《学位认证报告》；</w:t>
      </w:r>
    </w:p>
    <w:p w14:paraId="446584AE">
      <w:pPr>
        <w:pStyle w:val="4"/>
        <w:keepNext w:val="0"/>
        <w:keepLines w:val="0"/>
        <w:widowControl/>
        <w:suppressLineNumbers w:val="0"/>
        <w:shd w:val="clear" w:color="auto" w:fill="FFFFFF"/>
        <w:spacing w:before="75" w:beforeAutospacing="0" w:after="75" w:afterAutospacing="0" w:line="420" w:lineRule="atLeast"/>
        <w:ind w:left="0" w:right="0" w:firstLine="420"/>
        <w:jc w:val="left"/>
        <w:rPr>
          <w:rFonts w:hint="eastAsia" w:ascii="仿宋_GB2312" w:hAnsi="Helvetica" w:eastAsia="仿宋_GB2312" w:cs="Helvetica"/>
          <w:color w:val="auto"/>
          <w:kern w:val="0"/>
          <w:sz w:val="32"/>
          <w:szCs w:val="32"/>
          <w:lang w:val="en-US" w:eastAsia="zh-CN" w:bidi="ar-SA"/>
        </w:rPr>
      </w:pPr>
      <w:r>
        <w:rPr>
          <w:rFonts w:hint="eastAsia" w:ascii="仿宋_GB2312" w:hAnsi="Helvetica" w:eastAsia="仿宋_GB2312" w:cs="Helvetica"/>
          <w:color w:val="auto"/>
          <w:kern w:val="0"/>
          <w:sz w:val="32"/>
          <w:szCs w:val="32"/>
          <w:lang w:val="en-US" w:eastAsia="zh-CN" w:bidi="ar-SA"/>
        </w:rPr>
        <w:t>③获得国外学位的人员：本科、硕士毕业证书，教育部留学服务中心出具的《国（境）外学历学位认证书》（带二维码）。</w:t>
      </w:r>
    </w:p>
    <w:p w14:paraId="76A04A0E">
      <w:pPr>
        <w:pStyle w:val="4"/>
        <w:keepNext w:val="0"/>
        <w:keepLines w:val="0"/>
        <w:widowControl/>
        <w:suppressLineNumbers w:val="0"/>
        <w:shd w:val="clear" w:color="auto" w:fill="FFFFFF"/>
        <w:spacing w:before="75" w:beforeAutospacing="0" w:after="75" w:afterAutospacing="0" w:line="420" w:lineRule="atLeast"/>
        <w:ind w:left="0" w:right="0" w:firstLine="420"/>
        <w:jc w:val="left"/>
        <w:rPr>
          <w:rFonts w:hint="eastAsia" w:ascii="仿宋_GB2312" w:hAnsi="Helvetica" w:eastAsia="仿宋_GB2312" w:cs="Helvetica"/>
          <w:color w:val="auto"/>
          <w:kern w:val="0"/>
          <w:sz w:val="32"/>
          <w:szCs w:val="32"/>
          <w:lang w:val="en-US" w:eastAsia="zh-CN" w:bidi="ar-SA"/>
        </w:rPr>
      </w:pPr>
      <w:r>
        <w:rPr>
          <w:rFonts w:hint="eastAsia" w:ascii="仿宋_GB2312" w:hAnsi="Helvetica" w:eastAsia="仿宋_GB2312" w:cs="Helvetica"/>
          <w:color w:val="auto"/>
          <w:kern w:val="0"/>
          <w:sz w:val="32"/>
          <w:szCs w:val="32"/>
          <w:lang w:val="en-US" w:eastAsia="zh-CN" w:bidi="ar-SA"/>
        </w:rPr>
        <w:t>2.应届硕士毕业生：本科学位及学历证书、本科学历证书电子注册备案表和硕士学籍在线验证报告；国外应届毕业生需提交预计可以在录取当年入学前毕业的相关证明。</w:t>
      </w:r>
    </w:p>
    <w:p w14:paraId="122723A4">
      <w:pPr>
        <w:pStyle w:val="4"/>
        <w:keepNext w:val="0"/>
        <w:keepLines w:val="0"/>
        <w:widowControl/>
        <w:suppressLineNumbers w:val="0"/>
        <w:shd w:val="clear" w:color="auto" w:fill="FFFFFF"/>
        <w:spacing w:before="75" w:beforeAutospacing="0" w:after="75" w:afterAutospacing="0" w:line="420" w:lineRule="atLeast"/>
        <w:ind w:left="0" w:right="0" w:firstLine="420"/>
        <w:jc w:val="left"/>
        <w:rPr>
          <w:rFonts w:hint="eastAsia" w:ascii="仿宋_GB2312" w:hAnsi="Helvetica" w:eastAsia="仿宋_GB2312" w:cs="Helvetica"/>
          <w:color w:val="auto"/>
          <w:kern w:val="0"/>
          <w:sz w:val="32"/>
          <w:szCs w:val="32"/>
          <w:lang w:val="en-US" w:eastAsia="zh-CN" w:bidi="ar-SA"/>
        </w:rPr>
      </w:pPr>
      <w:r>
        <w:rPr>
          <w:rFonts w:hint="eastAsia" w:ascii="仿宋_GB2312" w:hAnsi="Helvetica" w:eastAsia="仿宋_GB2312" w:cs="Helvetica"/>
          <w:color w:val="auto"/>
          <w:kern w:val="0"/>
          <w:sz w:val="32"/>
          <w:szCs w:val="32"/>
          <w:lang w:val="en-US" w:eastAsia="zh-CN" w:bidi="ar-SA"/>
        </w:rPr>
        <w:t>3.同等学力人员：本科学位及学历证书，本科《教育部学历证书电子注册备案表》。</w:t>
      </w:r>
    </w:p>
    <w:p w14:paraId="113A88E2">
      <w:pPr>
        <w:pStyle w:val="4"/>
        <w:keepNext w:val="0"/>
        <w:keepLines w:val="0"/>
        <w:widowControl/>
        <w:suppressLineNumbers w:val="0"/>
        <w:shd w:val="clear" w:color="auto" w:fill="FFFFFF"/>
        <w:spacing w:before="75" w:beforeAutospacing="0" w:after="75" w:afterAutospacing="0" w:line="420" w:lineRule="atLeast"/>
        <w:ind w:left="0" w:right="0" w:firstLine="420"/>
        <w:jc w:val="left"/>
        <w:rPr>
          <w:rFonts w:hint="eastAsia" w:ascii="仿宋_GB2312" w:hAnsi="Helvetica" w:eastAsia="仿宋_GB2312" w:cs="Helvetica"/>
          <w:color w:val="auto"/>
          <w:kern w:val="0"/>
          <w:sz w:val="32"/>
          <w:szCs w:val="32"/>
          <w:lang w:val="en-US" w:eastAsia="zh-CN" w:bidi="ar-SA"/>
        </w:rPr>
      </w:pPr>
      <w:r>
        <w:rPr>
          <w:rFonts w:hint="eastAsia" w:ascii="仿宋_GB2312" w:hAnsi="Helvetica" w:eastAsia="仿宋_GB2312" w:cs="Helvetica"/>
          <w:color w:val="auto"/>
          <w:kern w:val="0"/>
          <w:sz w:val="32"/>
          <w:szCs w:val="32"/>
          <w:lang w:val="en-US" w:eastAsia="zh-CN" w:bidi="ar-SA"/>
        </w:rPr>
        <w:t>《教育部学历证书电子注册备案表》《教育部学籍在线验证报告》在学信网查询须选择最长有效时限，毕业时间为2002年以前的考生需提交《中国高等教育学历认证报告》。</w:t>
      </w:r>
    </w:p>
    <w:p w14:paraId="4DDDF9E5">
      <w:pPr>
        <w:pStyle w:val="4"/>
        <w:keepNext w:val="0"/>
        <w:keepLines w:val="0"/>
        <w:widowControl/>
        <w:suppressLineNumbers w:val="0"/>
        <w:shd w:val="clear" w:color="auto" w:fill="FFFFFF"/>
        <w:spacing w:before="75" w:beforeAutospacing="0" w:after="75" w:afterAutospacing="0" w:line="420" w:lineRule="atLeast"/>
        <w:ind w:left="0" w:right="0" w:firstLine="420"/>
        <w:jc w:val="left"/>
        <w:rPr>
          <w:rFonts w:hint="eastAsia" w:ascii="仿宋_GB2312" w:hAnsi="Helvetica" w:eastAsia="仿宋_GB2312" w:cs="Helvetica"/>
          <w:color w:val="auto"/>
          <w:kern w:val="0"/>
          <w:sz w:val="32"/>
          <w:szCs w:val="32"/>
          <w:lang w:val="en-US" w:eastAsia="zh-CN" w:bidi="ar-SA"/>
        </w:rPr>
      </w:pPr>
      <w:r>
        <w:rPr>
          <w:rFonts w:hint="eastAsia" w:ascii="仿宋_GB2312" w:hAnsi="Helvetica" w:eastAsia="仿宋_GB2312" w:cs="Helvetica"/>
          <w:color w:val="auto"/>
          <w:kern w:val="0"/>
          <w:sz w:val="32"/>
          <w:szCs w:val="32"/>
          <w:lang w:val="en-US" w:eastAsia="zh-CN" w:bidi="ar-SA"/>
        </w:rPr>
        <w:t>（5）应届生须提供本科及硕士阶段成绩单（须加盖所在学院或学校学习成绩管理部门公章）。</w:t>
      </w:r>
    </w:p>
    <w:p w14:paraId="799A8BDB">
      <w:pPr>
        <w:pStyle w:val="4"/>
        <w:keepNext w:val="0"/>
        <w:keepLines w:val="0"/>
        <w:widowControl/>
        <w:suppressLineNumbers w:val="0"/>
        <w:shd w:val="clear" w:color="auto" w:fill="FFFFFF"/>
        <w:spacing w:before="75" w:beforeAutospacing="0" w:after="75" w:afterAutospacing="0" w:line="420" w:lineRule="atLeast"/>
        <w:ind w:left="0" w:right="0" w:firstLine="420"/>
        <w:jc w:val="left"/>
        <w:rPr>
          <w:rFonts w:hint="eastAsia" w:ascii="仿宋_GB2312" w:hAnsi="Helvetica" w:eastAsia="仿宋_GB2312" w:cs="Helvetica"/>
          <w:color w:val="auto"/>
          <w:kern w:val="0"/>
          <w:sz w:val="32"/>
          <w:szCs w:val="32"/>
          <w:lang w:val="en-US" w:eastAsia="zh-CN" w:bidi="ar-SA"/>
        </w:rPr>
      </w:pPr>
      <w:r>
        <w:rPr>
          <w:rFonts w:hint="eastAsia" w:ascii="仿宋_GB2312" w:hAnsi="Helvetica" w:eastAsia="仿宋_GB2312" w:cs="Helvetica"/>
          <w:color w:val="auto"/>
          <w:kern w:val="0"/>
          <w:sz w:val="32"/>
          <w:szCs w:val="32"/>
          <w:lang w:val="en-US" w:eastAsia="zh-CN" w:bidi="ar-SA"/>
        </w:rPr>
        <w:t>（6）身份证件复印件；应届硕士毕业生需附注册学期完整的学生证复印件；军人需另附军官证复印件。</w:t>
      </w:r>
    </w:p>
    <w:p w14:paraId="125B7BB1">
      <w:pPr>
        <w:pStyle w:val="4"/>
        <w:keepNext w:val="0"/>
        <w:keepLines w:val="0"/>
        <w:widowControl/>
        <w:suppressLineNumbers w:val="0"/>
        <w:shd w:val="clear" w:color="auto" w:fill="FFFFFF"/>
        <w:spacing w:before="75" w:beforeAutospacing="0" w:after="75" w:afterAutospacing="0" w:line="420" w:lineRule="atLeast"/>
        <w:ind w:left="0" w:right="0" w:firstLine="420"/>
        <w:jc w:val="left"/>
        <w:rPr>
          <w:rFonts w:hint="eastAsia" w:ascii="仿宋_GB2312" w:hAnsi="Helvetica" w:eastAsia="仿宋_GB2312" w:cs="Helvetica"/>
          <w:color w:val="auto"/>
          <w:kern w:val="0"/>
          <w:sz w:val="32"/>
          <w:szCs w:val="32"/>
          <w:lang w:val="en-US" w:eastAsia="zh-CN" w:bidi="ar-SA"/>
        </w:rPr>
      </w:pPr>
      <w:r>
        <w:rPr>
          <w:rFonts w:hint="eastAsia" w:ascii="仿宋_GB2312" w:hAnsi="Helvetica" w:eastAsia="仿宋_GB2312" w:cs="Helvetica"/>
          <w:color w:val="auto"/>
          <w:kern w:val="0"/>
          <w:sz w:val="32"/>
          <w:szCs w:val="32"/>
          <w:lang w:val="en-US" w:eastAsia="zh-CN" w:bidi="ar-SA"/>
        </w:rPr>
        <w:t>（7）硕士学位论文中英文摘要（应届生提供硕士学位论文简介及研究进展）。</w:t>
      </w:r>
    </w:p>
    <w:p w14:paraId="785E97C3">
      <w:pPr>
        <w:pStyle w:val="4"/>
        <w:keepNext w:val="0"/>
        <w:keepLines w:val="0"/>
        <w:widowControl/>
        <w:suppressLineNumbers w:val="0"/>
        <w:shd w:val="clear" w:color="auto" w:fill="FFFFFF"/>
        <w:spacing w:before="75" w:beforeAutospacing="0" w:after="75" w:afterAutospacing="0" w:line="420" w:lineRule="atLeast"/>
        <w:ind w:left="0" w:right="0" w:firstLine="420"/>
        <w:jc w:val="left"/>
        <w:rPr>
          <w:rFonts w:hint="eastAsia" w:ascii="仿宋_GB2312" w:hAnsi="Helvetica" w:eastAsia="仿宋_GB2312" w:cs="Helvetica"/>
          <w:color w:val="auto"/>
          <w:kern w:val="0"/>
          <w:sz w:val="32"/>
          <w:szCs w:val="32"/>
          <w:lang w:val="en-US" w:eastAsia="zh-CN" w:bidi="ar-SA"/>
        </w:rPr>
      </w:pPr>
      <w:r>
        <w:rPr>
          <w:rFonts w:hint="eastAsia" w:ascii="仿宋_GB2312" w:hAnsi="Helvetica" w:eastAsia="仿宋_GB2312" w:cs="Helvetica"/>
          <w:color w:val="auto"/>
          <w:kern w:val="0"/>
          <w:sz w:val="32"/>
          <w:szCs w:val="32"/>
          <w:lang w:val="en-US" w:eastAsia="zh-CN" w:bidi="ar-SA"/>
        </w:rPr>
        <w:t>（8）国家英语四、六级证书或托福、雅思成绩单复印件以及参加学校英语水平考试的成绩截屏版等。</w:t>
      </w:r>
    </w:p>
    <w:p w14:paraId="0282A0E0">
      <w:pPr>
        <w:pStyle w:val="4"/>
        <w:keepNext w:val="0"/>
        <w:keepLines w:val="0"/>
        <w:widowControl/>
        <w:suppressLineNumbers w:val="0"/>
        <w:shd w:val="clear" w:color="auto" w:fill="FFFFFF"/>
        <w:spacing w:before="75" w:beforeAutospacing="0" w:after="75" w:afterAutospacing="0" w:line="420" w:lineRule="atLeast"/>
        <w:ind w:left="0" w:right="0" w:firstLine="420"/>
        <w:jc w:val="left"/>
        <w:rPr>
          <w:rFonts w:hint="eastAsia" w:ascii="仿宋_GB2312" w:hAnsi="Helvetica" w:eastAsia="仿宋_GB2312" w:cs="Helvetica"/>
          <w:color w:val="auto"/>
          <w:kern w:val="0"/>
          <w:sz w:val="32"/>
          <w:szCs w:val="32"/>
          <w:lang w:val="en-US" w:eastAsia="zh-CN" w:bidi="ar-SA"/>
        </w:rPr>
      </w:pPr>
      <w:r>
        <w:rPr>
          <w:rFonts w:hint="eastAsia" w:ascii="仿宋_GB2312" w:hAnsi="Helvetica" w:eastAsia="仿宋_GB2312" w:cs="Helvetica"/>
          <w:color w:val="auto"/>
          <w:kern w:val="0"/>
          <w:sz w:val="32"/>
          <w:szCs w:val="32"/>
          <w:lang w:val="en-US" w:eastAsia="zh-CN" w:bidi="ar-SA"/>
        </w:rPr>
        <w:t>（9）成果证明材料：</w:t>
      </w:r>
    </w:p>
    <w:p w14:paraId="43397E94">
      <w:pPr>
        <w:pStyle w:val="4"/>
        <w:keepNext w:val="0"/>
        <w:keepLines w:val="0"/>
        <w:widowControl/>
        <w:suppressLineNumbers w:val="0"/>
        <w:shd w:val="clear" w:color="auto" w:fill="FFFFFF"/>
        <w:spacing w:before="75" w:beforeAutospacing="0" w:after="75" w:afterAutospacing="0" w:line="420" w:lineRule="atLeast"/>
        <w:ind w:left="0" w:right="0" w:firstLine="420"/>
        <w:jc w:val="left"/>
        <w:rPr>
          <w:rFonts w:hint="eastAsia" w:ascii="仿宋_GB2312" w:hAnsi="Helvetica" w:eastAsia="仿宋_GB2312" w:cs="Helvetica"/>
          <w:color w:val="auto"/>
          <w:kern w:val="0"/>
          <w:sz w:val="32"/>
          <w:szCs w:val="32"/>
          <w:lang w:val="en-US" w:eastAsia="zh-CN" w:bidi="ar-SA"/>
        </w:rPr>
      </w:pPr>
      <w:r>
        <w:rPr>
          <w:rFonts w:hint="eastAsia" w:ascii="仿宋_GB2312" w:hAnsi="Helvetica" w:eastAsia="仿宋_GB2312" w:cs="Helvetica"/>
          <w:color w:val="auto"/>
          <w:kern w:val="0"/>
          <w:sz w:val="32"/>
          <w:szCs w:val="32"/>
          <w:lang w:val="en-US" w:eastAsia="zh-CN" w:bidi="ar-SA"/>
        </w:rPr>
        <w:t>①已发表的学术论文复印件（含期刊封皮目录全文），已录用未刊出的论文复印件和录用证明复印件。如论文被EI或SCI收录，需提供文章检索证明复印件；如论文发表的期刊为EI或SCI刊源，但论文尚未被检索，则需提供期刊为EI或SCI的刊源证明复印件；</w:t>
      </w:r>
    </w:p>
    <w:p w14:paraId="5419B0E9">
      <w:pPr>
        <w:pStyle w:val="4"/>
        <w:keepNext w:val="0"/>
        <w:keepLines w:val="0"/>
        <w:widowControl/>
        <w:suppressLineNumbers w:val="0"/>
        <w:shd w:val="clear" w:color="auto" w:fill="FFFFFF"/>
        <w:spacing w:before="75" w:beforeAutospacing="0" w:after="75" w:afterAutospacing="0" w:line="420" w:lineRule="atLeast"/>
        <w:ind w:left="0" w:right="0" w:firstLine="420"/>
        <w:jc w:val="left"/>
        <w:rPr>
          <w:rFonts w:hint="eastAsia" w:ascii="仿宋_GB2312" w:hAnsi="Helvetica" w:eastAsia="仿宋_GB2312" w:cs="Helvetica"/>
          <w:color w:val="auto"/>
          <w:kern w:val="0"/>
          <w:sz w:val="32"/>
          <w:szCs w:val="32"/>
          <w:lang w:val="en-US" w:eastAsia="zh-CN" w:bidi="ar-SA"/>
        </w:rPr>
      </w:pPr>
      <w:r>
        <w:rPr>
          <w:rFonts w:hint="eastAsia" w:ascii="仿宋_GB2312" w:hAnsi="Helvetica" w:eastAsia="仿宋_GB2312" w:cs="Helvetica"/>
          <w:color w:val="auto"/>
          <w:kern w:val="0"/>
          <w:sz w:val="32"/>
          <w:szCs w:val="32"/>
          <w:lang w:val="en-US" w:eastAsia="zh-CN" w:bidi="ar-SA"/>
        </w:rPr>
        <w:t>②已获得的奖励证书复印件、参与科研项目佐证材料复印件、已取得授权的专利证书复印件等，可以体现本人学术水平与能力的其它相关材料。</w:t>
      </w:r>
    </w:p>
    <w:p w14:paraId="2B63A5D9">
      <w:pPr>
        <w:pStyle w:val="4"/>
        <w:keepNext w:val="0"/>
        <w:keepLines w:val="0"/>
        <w:widowControl/>
        <w:suppressLineNumbers w:val="0"/>
        <w:shd w:val="clear" w:color="auto" w:fill="FFFFFF"/>
        <w:spacing w:before="75" w:beforeAutospacing="0" w:after="75" w:afterAutospacing="0" w:line="420" w:lineRule="atLeast"/>
        <w:ind w:left="0" w:right="0" w:firstLine="420"/>
        <w:jc w:val="left"/>
        <w:rPr>
          <w:rFonts w:hint="eastAsia" w:ascii="仿宋_GB2312" w:hAnsi="Helvetica" w:eastAsia="仿宋_GB2312" w:cs="Helvetica"/>
          <w:color w:val="auto"/>
          <w:kern w:val="0"/>
          <w:sz w:val="32"/>
          <w:szCs w:val="32"/>
          <w:lang w:val="en-US" w:eastAsia="zh-CN" w:bidi="ar-SA"/>
        </w:rPr>
      </w:pPr>
      <w:bookmarkStart w:id="0" w:name="_GoBack"/>
      <w:bookmarkEnd w:id="0"/>
      <w:r>
        <w:rPr>
          <w:rFonts w:hint="eastAsia" w:ascii="仿宋_GB2312" w:hAnsi="Helvetica" w:eastAsia="仿宋_GB2312" w:cs="Helvetica"/>
          <w:color w:val="auto"/>
          <w:kern w:val="0"/>
          <w:sz w:val="32"/>
          <w:szCs w:val="32"/>
          <w:lang w:val="en-US" w:eastAsia="zh-CN" w:bidi="ar-SA"/>
        </w:rPr>
        <w:t>（10）科学研究计划书（附件6）；</w:t>
      </w:r>
    </w:p>
    <w:p w14:paraId="3068E8D2">
      <w:pPr>
        <w:pStyle w:val="11"/>
        <w:numPr>
          <w:ilvl w:val="0"/>
          <w:numId w:val="0"/>
        </w:numPr>
        <w:spacing w:line="520" w:lineRule="exact"/>
        <w:ind w:firstLine="640" w:firstLineChars="200"/>
        <w:rPr>
          <w:rFonts w:hint="eastAsia" w:ascii="仿宋_GB2312" w:hAnsi="Helvetica" w:eastAsia="仿宋_GB2312" w:cs="Helvetica"/>
          <w:color w:val="auto"/>
          <w:sz w:val="32"/>
          <w:szCs w:val="32"/>
          <w:lang w:eastAsia="zh-CN"/>
        </w:rPr>
      </w:pPr>
      <w:r>
        <w:rPr>
          <w:rFonts w:hint="eastAsia" w:ascii="仿宋_GB2312" w:hAnsi="Helvetica" w:eastAsia="仿宋_GB2312" w:cs="Helvetica"/>
          <w:color w:val="auto"/>
          <w:sz w:val="32"/>
          <w:szCs w:val="32"/>
          <w:lang w:val="en-US" w:eastAsia="zh-CN"/>
        </w:rPr>
        <w:t>3.</w:t>
      </w:r>
      <w:r>
        <w:rPr>
          <w:rFonts w:hint="eastAsia" w:ascii="仿宋_GB2312" w:hAnsi="Helvetica" w:eastAsia="仿宋_GB2312" w:cs="Helvetica"/>
          <w:color w:val="auto"/>
          <w:sz w:val="32"/>
          <w:szCs w:val="32"/>
        </w:rPr>
        <w:t>招生单位审核</w:t>
      </w:r>
      <w:r>
        <w:rPr>
          <w:rFonts w:hint="eastAsia" w:ascii="仿宋_GB2312" w:hAnsi="Helvetica" w:eastAsia="仿宋_GB2312" w:cs="Helvetica"/>
          <w:color w:val="auto"/>
          <w:sz w:val="32"/>
          <w:szCs w:val="32"/>
          <w:lang w:eastAsia="zh-CN"/>
        </w:rPr>
        <w:t>。</w:t>
      </w:r>
    </w:p>
    <w:p w14:paraId="0D046743">
      <w:pPr>
        <w:pStyle w:val="11"/>
        <w:numPr>
          <w:ilvl w:val="0"/>
          <w:numId w:val="0"/>
        </w:numPr>
        <w:spacing w:line="520" w:lineRule="exact"/>
        <w:ind w:firstLine="640" w:firstLineChars="200"/>
        <w:rPr>
          <w:rFonts w:hint="eastAsia" w:ascii="仿宋_GB2312" w:hAnsi="Helvetica" w:eastAsia="仿宋_GB2312" w:cs="Helvetica"/>
          <w:color w:val="auto"/>
          <w:sz w:val="32"/>
          <w:szCs w:val="32"/>
        </w:rPr>
      </w:pPr>
      <w:r>
        <w:rPr>
          <w:rFonts w:hint="eastAsia" w:ascii="仿宋_GB2312" w:hAnsi="Helvetica" w:eastAsia="仿宋_GB2312" w:cs="Helvetica"/>
          <w:color w:val="auto"/>
          <w:sz w:val="32"/>
          <w:szCs w:val="32"/>
        </w:rPr>
        <w:t>招生单位对</w:t>
      </w:r>
      <w:r>
        <w:rPr>
          <w:rFonts w:hint="eastAsia" w:ascii="仿宋_GB2312" w:hAnsi="Helvetica" w:eastAsia="仿宋_GB2312" w:cs="Helvetica"/>
          <w:color w:val="auto"/>
          <w:sz w:val="32"/>
          <w:szCs w:val="32"/>
          <w:lang w:val="en-US" w:eastAsia="zh-CN"/>
        </w:rPr>
        <w:t>网报资格审核通过的考生的</w:t>
      </w:r>
      <w:r>
        <w:rPr>
          <w:rFonts w:hint="eastAsia" w:ascii="仿宋_GB2312" w:hAnsi="Helvetica" w:eastAsia="仿宋_GB2312" w:cs="Helvetica"/>
          <w:color w:val="auto"/>
          <w:sz w:val="32"/>
          <w:szCs w:val="32"/>
        </w:rPr>
        <w:t>申请材料进行审核，按一定的录取差额比例择优选拔进入</w:t>
      </w:r>
      <w:r>
        <w:rPr>
          <w:rFonts w:hint="eastAsia" w:ascii="仿宋_GB2312" w:hAnsi="Helvetica" w:eastAsia="仿宋_GB2312" w:cs="Helvetica"/>
          <w:color w:val="auto"/>
          <w:sz w:val="32"/>
          <w:szCs w:val="32"/>
          <w:lang w:val="en-US" w:eastAsia="zh-CN"/>
        </w:rPr>
        <w:t>综合</w:t>
      </w:r>
      <w:r>
        <w:rPr>
          <w:rFonts w:hint="eastAsia" w:ascii="仿宋_GB2312" w:hAnsi="Helvetica" w:eastAsia="仿宋_GB2312" w:cs="Helvetica"/>
          <w:color w:val="auto"/>
          <w:sz w:val="32"/>
          <w:szCs w:val="32"/>
        </w:rPr>
        <w:t>考核的</w:t>
      </w:r>
      <w:r>
        <w:rPr>
          <w:rFonts w:hint="eastAsia" w:ascii="仿宋_GB2312" w:hAnsi="Helvetica" w:eastAsia="仿宋_GB2312" w:cs="Helvetica"/>
          <w:color w:val="auto"/>
          <w:sz w:val="32"/>
          <w:szCs w:val="32"/>
          <w:lang w:val="en-US" w:eastAsia="zh-CN"/>
        </w:rPr>
        <w:t>考生</w:t>
      </w:r>
      <w:r>
        <w:rPr>
          <w:rFonts w:hint="eastAsia" w:ascii="仿宋_GB2312" w:hAnsi="Helvetica" w:eastAsia="仿宋_GB2312" w:cs="Helvetica"/>
          <w:color w:val="auto"/>
          <w:sz w:val="32"/>
          <w:szCs w:val="32"/>
        </w:rPr>
        <w:t>。</w:t>
      </w:r>
    </w:p>
    <w:p w14:paraId="0780C09C">
      <w:pPr>
        <w:pStyle w:val="11"/>
        <w:numPr>
          <w:ilvl w:val="0"/>
          <w:numId w:val="3"/>
        </w:numPr>
        <w:spacing w:line="560" w:lineRule="exact"/>
        <w:ind w:firstLine="640" w:firstLineChars="200"/>
        <w:rPr>
          <w:rFonts w:hint="eastAsia" w:ascii="黑体" w:hAnsi="宋体" w:eastAsia="黑体" w:cs="黑体"/>
          <w:bCs/>
          <w:sz w:val="32"/>
          <w:szCs w:val="32"/>
          <w:shd w:val="clear" w:color="auto" w:fill="FFFFFF"/>
          <w:lang w:val="en-US" w:eastAsia="zh-CN" w:bidi="ar"/>
        </w:rPr>
      </w:pPr>
      <w:r>
        <w:rPr>
          <w:rFonts w:hint="eastAsia" w:ascii="黑体" w:hAnsi="宋体" w:eastAsia="黑体" w:cs="黑体"/>
          <w:bCs/>
          <w:sz w:val="32"/>
          <w:szCs w:val="32"/>
          <w:shd w:val="clear" w:color="auto" w:fill="FFFFFF"/>
          <w:lang w:val="en-US" w:eastAsia="zh-CN" w:bidi="ar"/>
        </w:rPr>
        <w:t>综合考核</w:t>
      </w:r>
    </w:p>
    <w:p w14:paraId="1CEBA61E">
      <w:pPr>
        <w:pStyle w:val="11"/>
        <w:numPr>
          <w:ilvl w:val="0"/>
          <w:numId w:val="0"/>
        </w:numPr>
        <w:spacing w:line="560" w:lineRule="exact"/>
        <w:ind w:firstLine="640" w:firstLineChars="200"/>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学院会一对一通知参加综合考核面试的考生，请大家保持电话畅通。</w:t>
      </w:r>
    </w:p>
    <w:p w14:paraId="31262309">
      <w:pPr>
        <w:pStyle w:val="11"/>
        <w:numPr>
          <w:ilvl w:val="0"/>
          <w:numId w:val="0"/>
        </w:numPr>
        <w:spacing w:line="560" w:lineRule="exact"/>
        <w:ind w:firstLine="640" w:firstLineChars="200"/>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333333"/>
          <w:kern w:val="0"/>
          <w:sz w:val="32"/>
          <w:szCs w:val="32"/>
          <w:highlight w:val="none"/>
          <w:lang w:val="en-US" w:eastAsia="zh-CN"/>
        </w:rPr>
        <w:t>（1）</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组成综合考核专家组</w:t>
      </w:r>
    </w:p>
    <w:p w14:paraId="1FA7546D">
      <w:pPr>
        <w:pStyle w:val="11"/>
        <w:numPr>
          <w:ilvl w:val="0"/>
          <w:numId w:val="0"/>
        </w:numPr>
        <w:spacing w:line="560" w:lineRule="exact"/>
        <w:ind w:firstLine="640" w:firstLineChars="200"/>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学院组织成立综合考核专家组，综合考核专家组由正高职称的博士生指导教师组成，不少于5人。综合考核专家组根据学科培养目标的要求，对进入综合考核的考生进行考核。</w:t>
      </w:r>
    </w:p>
    <w:p w14:paraId="1172471D">
      <w:pPr>
        <w:pStyle w:val="11"/>
        <w:numPr>
          <w:ilvl w:val="0"/>
          <w:numId w:val="0"/>
        </w:numPr>
        <w:spacing w:line="560" w:lineRule="exact"/>
        <w:ind w:firstLine="640" w:firstLineChars="200"/>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综合考核内容</w:t>
      </w:r>
    </w:p>
    <w:p w14:paraId="682369E8">
      <w:pPr>
        <w:pStyle w:val="11"/>
        <w:numPr>
          <w:ilvl w:val="0"/>
          <w:numId w:val="0"/>
        </w:numPr>
        <w:spacing w:line="560" w:lineRule="exact"/>
        <w:ind w:firstLine="640" w:firstLineChars="200"/>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综合考核分为思想政治水平考核、科研成果及潜力水平考核和外语水平考核三部分(均为百分制)。思想政治水平考核应重点考察考生的思想政治素质和品德、心理素质、身体素质等；外语水平考核主要包括听力、口语及专业外语等；科研成果及潜力水平考核着重考察考生的知识宽度与广度，考生的创新能力、研究潜质、开拓精神等。</w:t>
      </w:r>
    </w:p>
    <w:p w14:paraId="55B5ADF1">
      <w:pPr>
        <w:pStyle w:val="11"/>
        <w:numPr>
          <w:ilvl w:val="0"/>
          <w:numId w:val="0"/>
        </w:numPr>
        <w:spacing w:line="560" w:lineRule="exact"/>
        <w:ind w:firstLine="640" w:firstLineChars="200"/>
        <w:rPr>
          <w:rFonts w:hint="eastAsia" w:ascii="黑体" w:hAnsi="宋体" w:eastAsia="黑体" w:cs="黑体"/>
          <w:bCs/>
          <w:sz w:val="32"/>
          <w:szCs w:val="32"/>
          <w:shd w:val="clear" w:color="auto" w:fill="FFFFFF"/>
          <w:lang w:val="en-US" w:eastAsia="zh-CN" w:bidi="ar"/>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（另外，同等学力考生应加试2门所报考专业的硕士主干课程，该成绩不计入总成绩。）</w:t>
      </w:r>
    </w:p>
    <w:p w14:paraId="1BB9A555">
      <w:pPr>
        <w:pStyle w:val="11"/>
        <w:numPr>
          <w:ilvl w:val="0"/>
          <w:numId w:val="3"/>
        </w:numPr>
        <w:spacing w:line="560" w:lineRule="exact"/>
        <w:ind w:left="0" w:leftChars="0" w:firstLine="640" w:firstLineChars="200"/>
        <w:rPr>
          <w:rFonts w:hint="eastAsia" w:ascii="黑体" w:hAnsi="宋体" w:eastAsia="黑体" w:cs="黑体"/>
          <w:bCs/>
          <w:sz w:val="32"/>
          <w:szCs w:val="32"/>
          <w:shd w:val="clear" w:color="auto" w:fill="FFFFFF"/>
          <w:lang w:bidi="ar"/>
        </w:rPr>
      </w:pPr>
      <w:r>
        <w:rPr>
          <w:rFonts w:hint="eastAsia" w:ascii="黑体" w:hAnsi="宋体" w:eastAsia="黑体" w:cs="黑体"/>
          <w:bCs/>
          <w:sz w:val="32"/>
          <w:szCs w:val="32"/>
          <w:shd w:val="clear" w:color="auto" w:fill="FFFFFF"/>
          <w:lang w:bidi="ar"/>
        </w:rPr>
        <w:t>录取</w:t>
      </w:r>
    </w:p>
    <w:p w14:paraId="23205A73">
      <w:pPr>
        <w:pStyle w:val="11"/>
        <w:numPr>
          <w:ilvl w:val="0"/>
          <w:numId w:val="0"/>
        </w:numPr>
        <w:spacing w:line="560" w:lineRule="exact"/>
        <w:ind w:firstLine="640" w:firstLineChars="200"/>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录取名单的确认以综合考核总成绩结果为准。</w:t>
      </w:r>
    </w:p>
    <w:p w14:paraId="7C73FD69">
      <w:pPr>
        <w:pStyle w:val="11"/>
        <w:numPr>
          <w:ilvl w:val="0"/>
          <w:numId w:val="0"/>
        </w:numPr>
        <w:spacing w:line="560" w:lineRule="exact"/>
        <w:ind w:firstLine="640" w:firstLineChars="200"/>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总成绩计算方式：外语水平占比20%、科研成果及潜力占比80%。思想政治水平考核成绩不计入总成绩计算中，一票否决。根据总成绩确定排序，并确定拟录取名单。并报招生领导小组审议，审议通过后的拟录取名单公示三天无异议后，报学校研究生院。</w:t>
      </w:r>
    </w:p>
    <w:p w14:paraId="52C392B7">
      <w:pPr>
        <w:pStyle w:val="11"/>
        <w:numPr>
          <w:ilvl w:val="0"/>
          <w:numId w:val="3"/>
        </w:numPr>
        <w:spacing w:line="560" w:lineRule="exact"/>
        <w:ind w:left="0" w:leftChars="0" w:firstLine="640" w:firstLineChars="200"/>
        <w:rPr>
          <w:rFonts w:hint="eastAsia" w:ascii="黑体" w:hAnsi="宋体" w:eastAsia="黑体" w:cs="黑体"/>
          <w:bCs/>
          <w:sz w:val="32"/>
          <w:szCs w:val="32"/>
          <w:shd w:val="clear" w:color="auto" w:fill="FFFFFF"/>
          <w:lang w:val="en-US" w:eastAsia="zh-CN" w:bidi="ar"/>
        </w:rPr>
      </w:pPr>
      <w:r>
        <w:rPr>
          <w:rFonts w:hint="eastAsia" w:ascii="黑体" w:hAnsi="宋体" w:eastAsia="黑体" w:cs="黑体"/>
          <w:bCs/>
          <w:sz w:val="32"/>
          <w:szCs w:val="32"/>
          <w:shd w:val="clear" w:color="auto" w:fill="FFFFFF"/>
          <w:lang w:bidi="ar"/>
        </w:rPr>
        <w:t>信息</w:t>
      </w:r>
      <w:r>
        <w:rPr>
          <w:rFonts w:hint="eastAsia" w:ascii="黑体" w:hAnsi="宋体" w:eastAsia="黑体" w:cs="黑体"/>
          <w:bCs/>
          <w:sz w:val="32"/>
          <w:szCs w:val="32"/>
          <w:shd w:val="clear" w:color="auto" w:fill="FFFFFF"/>
          <w:lang w:val="en-US" w:eastAsia="zh-CN" w:bidi="ar"/>
        </w:rPr>
        <w:t>公开</w:t>
      </w:r>
    </w:p>
    <w:p w14:paraId="6251E65A">
      <w:pPr>
        <w:pStyle w:val="4"/>
        <w:keepNext w:val="0"/>
        <w:keepLines w:val="0"/>
        <w:widowControl/>
        <w:suppressLineNumbers w:val="0"/>
        <w:shd w:val="clear" w:color="auto" w:fill="FFFFFF"/>
        <w:spacing w:before="75" w:beforeAutospacing="0" w:after="75" w:afterAutospacing="0" w:line="420" w:lineRule="atLeast"/>
        <w:ind w:left="0" w:right="0" w:firstLine="420"/>
        <w:jc w:val="left"/>
        <w:rPr>
          <w:rFonts w:hint="eastAsia" w:ascii="黑体" w:hAnsi="宋体" w:eastAsia="黑体" w:cs="黑体"/>
          <w:bCs/>
          <w:sz w:val="32"/>
          <w:szCs w:val="32"/>
          <w:shd w:val="clear" w:color="auto" w:fill="FFFFFF"/>
          <w:lang w:val="en-US" w:eastAsia="zh-CN" w:bidi="ar"/>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学院对于复试过程中的方案、招生指标、通过资格审核进入复试环节的学生名单、拟录取名单等相关信息将在航天学院网站进行公开公示。其中，拟录取名单公示时间为10个工作日。</w:t>
      </w:r>
    </w:p>
    <w:p w14:paraId="10567E0B">
      <w:pPr>
        <w:pStyle w:val="11"/>
        <w:numPr>
          <w:ilvl w:val="0"/>
          <w:numId w:val="0"/>
        </w:numPr>
        <w:spacing w:line="560" w:lineRule="exact"/>
        <w:ind w:firstLine="640" w:firstLineChars="200"/>
        <w:rPr>
          <w:rFonts w:ascii="黑体" w:hAnsi="宋体" w:eastAsia="黑体" w:cs="黑体"/>
          <w:bCs/>
          <w:sz w:val="32"/>
          <w:szCs w:val="32"/>
          <w:shd w:val="clear" w:color="auto" w:fill="FFFFFF"/>
        </w:rPr>
      </w:pPr>
      <w:r>
        <w:rPr>
          <w:rFonts w:hint="eastAsia" w:ascii="黑体" w:hAnsi="宋体" w:eastAsia="黑体" w:cs="黑体"/>
          <w:bCs/>
          <w:sz w:val="32"/>
          <w:szCs w:val="32"/>
          <w:shd w:val="clear" w:color="auto" w:fill="FFFFFF"/>
          <w:lang w:val="en-US" w:eastAsia="zh-CN" w:bidi="ar"/>
        </w:rPr>
        <w:t>七、</w:t>
      </w:r>
      <w:r>
        <w:rPr>
          <w:rFonts w:hint="eastAsia" w:ascii="黑体" w:hAnsi="宋体" w:eastAsia="黑体" w:cs="黑体"/>
          <w:bCs/>
          <w:sz w:val="32"/>
          <w:szCs w:val="32"/>
          <w:shd w:val="clear" w:color="auto" w:fill="FFFFFF"/>
          <w:lang w:bidi="ar"/>
        </w:rPr>
        <w:t>监督与复议</w:t>
      </w:r>
    </w:p>
    <w:p w14:paraId="2BA456D6">
      <w:pPr>
        <w:pStyle w:val="4"/>
        <w:keepNext w:val="0"/>
        <w:keepLines w:val="0"/>
        <w:widowControl/>
        <w:suppressLineNumbers w:val="0"/>
        <w:shd w:val="clear" w:color="auto" w:fill="FFFFFF"/>
        <w:spacing w:before="75" w:beforeAutospacing="0" w:after="75" w:afterAutospacing="0" w:line="420" w:lineRule="atLeast"/>
        <w:ind w:left="0" w:right="0" w:firstLine="420"/>
        <w:jc w:val="left"/>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监督与申诉委员会负责接受和处理在“申请-审核”制招生中出现的考生申诉、投诉方面的问题。</w:t>
      </w:r>
    </w:p>
    <w:p w14:paraId="276D8F56">
      <w:pPr>
        <w:pStyle w:val="4"/>
        <w:keepNext w:val="0"/>
        <w:keepLines w:val="0"/>
        <w:widowControl/>
        <w:suppressLineNumbers w:val="0"/>
        <w:shd w:val="clear" w:color="auto" w:fill="FFFFFF"/>
        <w:spacing w:before="75" w:beforeAutospacing="0" w:after="75" w:afterAutospacing="0" w:line="420" w:lineRule="atLeast"/>
        <w:ind w:left="0" w:right="0" w:firstLine="420"/>
        <w:jc w:val="left"/>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未尽事宜，由航天学院教学管理办公室负责解释。</w:t>
      </w:r>
    </w:p>
    <w:p w14:paraId="477667A9">
      <w:pPr>
        <w:pStyle w:val="4"/>
        <w:keepNext w:val="0"/>
        <w:keepLines w:val="0"/>
        <w:widowControl/>
        <w:suppressLineNumbers w:val="0"/>
        <w:shd w:val="clear" w:color="auto" w:fill="FFFFFF"/>
        <w:spacing w:before="75" w:beforeAutospacing="0" w:after="75" w:afterAutospacing="0" w:line="420" w:lineRule="atLeast"/>
        <w:ind w:left="0" w:right="0" w:firstLine="420"/>
        <w:jc w:val="left"/>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咨询电话：029-88492693</w:t>
      </w:r>
    </w:p>
    <w:p w14:paraId="4177E4D9">
      <w:pPr>
        <w:pStyle w:val="4"/>
        <w:keepNext w:val="0"/>
        <w:keepLines w:val="0"/>
        <w:widowControl/>
        <w:suppressLineNumbers w:val="0"/>
        <w:shd w:val="clear" w:color="auto" w:fill="FFFFFF"/>
        <w:spacing w:before="75" w:beforeAutospacing="0" w:after="75" w:afterAutospacing="0" w:line="420" w:lineRule="atLeast"/>
        <w:ind w:left="0" w:right="0" w:firstLine="420"/>
        <w:jc w:val="left"/>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电子邮箱：htjx@nwpu.edu.cn</w:t>
      </w:r>
    </w:p>
    <w:p w14:paraId="33045C40">
      <w:pPr>
        <w:spacing w:line="560" w:lineRule="exact"/>
        <w:ind w:firstLine="310" w:firstLineChars="100"/>
        <w:rPr>
          <w:rFonts w:ascii="仿宋_GB2312" w:hAnsi="宋体" w:eastAsia="仿宋_GB2312" w:cs="仿宋_GB2312"/>
          <w:i w:val="0"/>
          <w:iCs w:val="0"/>
          <w:caps w:val="0"/>
          <w:color w:val="222222"/>
          <w:spacing w:val="0"/>
          <w:sz w:val="31"/>
          <w:szCs w:val="31"/>
          <w:shd w:val="clear" w:fill="FFFFFF"/>
        </w:rPr>
      </w:pPr>
    </w:p>
    <w:p w14:paraId="31C62894">
      <w:pPr>
        <w:spacing w:line="560" w:lineRule="exact"/>
        <w:ind w:firstLine="310" w:firstLineChars="100"/>
        <w:rPr>
          <w:rFonts w:ascii="仿宋_GB2312" w:hAnsi="仿宋_GB2312" w:eastAsia="仿宋_GB2312" w:cs="仿宋_GB2312"/>
          <w:sz w:val="32"/>
          <w:szCs w:val="32"/>
        </w:rPr>
      </w:pPr>
      <w:r>
        <w:rPr>
          <w:rFonts w:ascii="仿宋_GB2312" w:hAnsi="宋体" w:eastAsia="仿宋_GB2312" w:cs="仿宋_GB2312"/>
          <w:i w:val="0"/>
          <w:iCs w:val="0"/>
          <w:caps w:val="0"/>
          <w:color w:val="222222"/>
          <w:spacing w:val="0"/>
          <w:sz w:val="31"/>
          <w:szCs w:val="31"/>
          <w:shd w:val="clear" w:fill="FFFFFF"/>
        </w:rPr>
        <w:t>报名材料详见附件！</w:t>
      </w:r>
    </w:p>
    <w:p w14:paraId="44CF4115">
      <w:pPr>
        <w:spacing w:line="560" w:lineRule="exact"/>
      </w:pPr>
      <w:r>
        <w:rPr>
          <w:rFonts w:hint="eastAsia" w:ascii="仿宋_GB2312" w:hAnsi="仿宋_GB2312" w:eastAsia="仿宋_GB2312" w:cs="仿宋_GB2312"/>
          <w:sz w:val="32"/>
          <w:szCs w:val="32"/>
          <w:lang w:bidi="ar"/>
        </w:rPr>
        <w:t xml:space="preserve">                                </w:t>
      </w:r>
    </w:p>
    <w:sectPr>
      <w:pgSz w:w="12240" w:h="15840"/>
      <w:pgMar w:top="1440" w:right="1803" w:bottom="1440" w:left="1803"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3B6E4A-A1F7-44C7-94A5-811120BF2D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3A8CEC74-3D1A-4045-8208-A070D5C8AC59}"/>
  </w:font>
  <w:font w:name="仿宋_GB2312">
    <w:panose1 w:val="02010609030101010101"/>
    <w:charset w:val="86"/>
    <w:family w:val="modern"/>
    <w:pitch w:val="default"/>
    <w:sig w:usb0="00000001" w:usb1="080E0000" w:usb2="00000000" w:usb3="00000000" w:csb0="00040000" w:csb1="00000000"/>
    <w:embedRegular r:id="rId3" w:fontKey="{35623158-35F3-46AC-A546-0BA0F903FA24}"/>
  </w:font>
  <w:font w:name="楷体">
    <w:panose1 w:val="02010609060101010101"/>
    <w:charset w:val="86"/>
    <w:family w:val="modern"/>
    <w:pitch w:val="default"/>
    <w:sig w:usb0="800002BF" w:usb1="38CF7CFA" w:usb2="00000016" w:usb3="00000000" w:csb0="00040001" w:csb1="00000000"/>
    <w:embedRegular r:id="rId4" w:fontKey="{105BDB95-D82B-4146-BF80-42C1BD82FE01}"/>
  </w:font>
  <w:font w:name="Helvetica">
    <w:altName w:val="Arial"/>
    <w:panose1 w:val="020B0604020202020204"/>
    <w:charset w:val="00"/>
    <w:family w:val="swiss"/>
    <w:pitch w:val="default"/>
    <w:sig w:usb0="00000000" w:usb1="00000000" w:usb2="00000000" w:usb3="00000000" w:csb0="00000001" w:csb1="00000000"/>
    <w:embedRegular r:id="rId5" w:fontKey="{9E4FF4EE-1538-4429-979C-C10046C66F1D}"/>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隶书">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89B6D"/>
    <w:multiLevelType w:val="singleLevel"/>
    <w:tmpl w:val="00989B6D"/>
    <w:lvl w:ilvl="0" w:tentative="0">
      <w:start w:val="1"/>
      <w:numFmt w:val="chineseCounting"/>
      <w:suff w:val="nothing"/>
      <w:lvlText w:val="%1、"/>
      <w:lvlJc w:val="left"/>
      <w:rPr>
        <w:rFonts w:hint="eastAsia"/>
      </w:rPr>
    </w:lvl>
  </w:abstractNum>
  <w:abstractNum w:abstractNumId="1">
    <w:nsid w:val="6CAFEC55"/>
    <w:multiLevelType w:val="singleLevel"/>
    <w:tmpl w:val="6CAFEC55"/>
    <w:lvl w:ilvl="0" w:tentative="0">
      <w:start w:val="4"/>
      <w:numFmt w:val="chineseCounting"/>
      <w:suff w:val="nothing"/>
      <w:lvlText w:val="%1、"/>
      <w:lvlJc w:val="left"/>
      <w:rPr>
        <w:rFonts w:hint="eastAsia"/>
      </w:rPr>
    </w:lvl>
  </w:abstractNum>
  <w:abstractNum w:abstractNumId="2">
    <w:nsid w:val="7FB21A59"/>
    <w:multiLevelType w:val="multilevel"/>
    <w:tmpl w:val="7FB21A59"/>
    <w:lvl w:ilvl="0" w:tentative="0">
      <w:start w:val="1"/>
      <w:numFmt w:val="japaneseCounting"/>
      <w:lvlText w:val="（%1）"/>
      <w:lvlJc w:val="left"/>
      <w:pPr>
        <w:ind w:left="1720" w:hanging="1080"/>
      </w:pPr>
      <w:rPr>
        <w:rFonts w:hint="default"/>
      </w:rPr>
    </w:lvl>
    <w:lvl w:ilvl="1" w:tentative="0">
      <w:start w:val="4"/>
      <w:numFmt w:val="japaneseCounting"/>
      <w:lvlText w:val="%2、"/>
      <w:lvlJc w:val="left"/>
      <w:pPr>
        <w:ind w:left="1780" w:hanging="720"/>
      </w:pPr>
      <w:rPr>
        <w:rFonts w:hint="default"/>
      </w:rPr>
    </w:lvl>
    <w:lvl w:ilvl="2" w:tentative="0">
      <w:start w:val="7"/>
      <w:numFmt w:val="japaneseCounting"/>
      <w:lvlText w:val="%3、"/>
      <w:lvlJc w:val="left"/>
      <w:pPr>
        <w:ind w:left="2200" w:hanging="720"/>
      </w:pPr>
      <w:rPr>
        <w:rFonts w:hint="default"/>
      </w:r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3N2Q5ZGFjYzI1ZjdmOTQ3NWM5ZDk0ODFkOGY2MGIifQ=="/>
  </w:docVars>
  <w:rsids>
    <w:rsidRoot w:val="00543F27"/>
    <w:rsid w:val="001B0693"/>
    <w:rsid w:val="00543F27"/>
    <w:rsid w:val="0069589F"/>
    <w:rsid w:val="00C83BB8"/>
    <w:rsid w:val="01A46E26"/>
    <w:rsid w:val="02555503"/>
    <w:rsid w:val="03976F8D"/>
    <w:rsid w:val="05D871F3"/>
    <w:rsid w:val="07D210E9"/>
    <w:rsid w:val="08071A24"/>
    <w:rsid w:val="08CE6C29"/>
    <w:rsid w:val="08E23266"/>
    <w:rsid w:val="0A30575C"/>
    <w:rsid w:val="0A325AB8"/>
    <w:rsid w:val="0BED2CDE"/>
    <w:rsid w:val="0CAB6F0C"/>
    <w:rsid w:val="0CFA3E85"/>
    <w:rsid w:val="0E103E22"/>
    <w:rsid w:val="0E125085"/>
    <w:rsid w:val="0E3E1800"/>
    <w:rsid w:val="0E3E5E4A"/>
    <w:rsid w:val="106C6BD1"/>
    <w:rsid w:val="107945D9"/>
    <w:rsid w:val="145F30D9"/>
    <w:rsid w:val="149C6000"/>
    <w:rsid w:val="15405D40"/>
    <w:rsid w:val="16E75FF9"/>
    <w:rsid w:val="1AA716A5"/>
    <w:rsid w:val="1AE15B8E"/>
    <w:rsid w:val="1BAD72D9"/>
    <w:rsid w:val="1D0460DA"/>
    <w:rsid w:val="1DBA0813"/>
    <w:rsid w:val="1FD9384E"/>
    <w:rsid w:val="1FF32543"/>
    <w:rsid w:val="23557029"/>
    <w:rsid w:val="23DB3699"/>
    <w:rsid w:val="24790626"/>
    <w:rsid w:val="256E6F9C"/>
    <w:rsid w:val="25E475E6"/>
    <w:rsid w:val="278422F1"/>
    <w:rsid w:val="282230DB"/>
    <w:rsid w:val="2BAD0C2F"/>
    <w:rsid w:val="2BEB54C4"/>
    <w:rsid w:val="2C713122"/>
    <w:rsid w:val="2DF76F6F"/>
    <w:rsid w:val="2E201AFD"/>
    <w:rsid w:val="32195D2C"/>
    <w:rsid w:val="343A4B9B"/>
    <w:rsid w:val="34CA5357"/>
    <w:rsid w:val="34F700B6"/>
    <w:rsid w:val="35BB33C8"/>
    <w:rsid w:val="36485A58"/>
    <w:rsid w:val="394A0EC1"/>
    <w:rsid w:val="39D96C03"/>
    <w:rsid w:val="3A5D79C4"/>
    <w:rsid w:val="3A8F1384"/>
    <w:rsid w:val="3CCA2FB9"/>
    <w:rsid w:val="3E6448E6"/>
    <w:rsid w:val="3ECD4126"/>
    <w:rsid w:val="3ED45733"/>
    <w:rsid w:val="3FDA11F0"/>
    <w:rsid w:val="401A339B"/>
    <w:rsid w:val="414E1D55"/>
    <w:rsid w:val="417B71FD"/>
    <w:rsid w:val="421710A4"/>
    <w:rsid w:val="447D001D"/>
    <w:rsid w:val="449000D0"/>
    <w:rsid w:val="48A47221"/>
    <w:rsid w:val="49A65185"/>
    <w:rsid w:val="4BFB230B"/>
    <w:rsid w:val="4C996E8E"/>
    <w:rsid w:val="4E615035"/>
    <w:rsid w:val="544778A0"/>
    <w:rsid w:val="54B13378"/>
    <w:rsid w:val="551C68E5"/>
    <w:rsid w:val="55B55BE8"/>
    <w:rsid w:val="577739A3"/>
    <w:rsid w:val="5BA739FD"/>
    <w:rsid w:val="5ECE6416"/>
    <w:rsid w:val="60D830D7"/>
    <w:rsid w:val="634A4A26"/>
    <w:rsid w:val="66105F9C"/>
    <w:rsid w:val="6730299F"/>
    <w:rsid w:val="67BA72C5"/>
    <w:rsid w:val="68D46D14"/>
    <w:rsid w:val="692C53C1"/>
    <w:rsid w:val="6A100433"/>
    <w:rsid w:val="6A4E071E"/>
    <w:rsid w:val="6A687429"/>
    <w:rsid w:val="6C73350E"/>
    <w:rsid w:val="6CFC7FC0"/>
    <w:rsid w:val="6E5A7915"/>
    <w:rsid w:val="6F0F327A"/>
    <w:rsid w:val="734D525A"/>
    <w:rsid w:val="73687767"/>
    <w:rsid w:val="74246EE4"/>
    <w:rsid w:val="76DF2F23"/>
    <w:rsid w:val="77323E17"/>
    <w:rsid w:val="77372DF0"/>
    <w:rsid w:val="77AD6BE6"/>
    <w:rsid w:val="77EF1DD1"/>
    <w:rsid w:val="7A191E9C"/>
    <w:rsid w:val="7AA016E5"/>
    <w:rsid w:val="7EB11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Strong"/>
    <w:basedOn w:val="6"/>
    <w:qFormat/>
    <w:uiPriority w:val="0"/>
    <w:rPr>
      <w:b/>
    </w:rPr>
  </w:style>
  <w:style w:type="character" w:styleId="8">
    <w:name w:val="Hyperlink"/>
    <w:basedOn w:val="6"/>
    <w:unhideWhenUsed/>
    <w:qFormat/>
    <w:uiPriority w:val="99"/>
    <w:rPr>
      <w:color w:val="3F87D7"/>
      <w:u w:val="none"/>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3861</Words>
  <Characters>4108</Characters>
  <Lines>14</Lines>
  <Paragraphs>3</Paragraphs>
  <TotalTime>1</TotalTime>
  <ScaleCrop>false</ScaleCrop>
  <LinksUpToDate>false</LinksUpToDate>
  <CharactersWithSpaces>4143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2022-03-01T03:39:00Z</dcterms:created>
  <dc:creator>Lenovo</dc:creator>
  <cp:lastModifiedBy>soonagain</cp:lastModifiedBy>
  <cp:lastPrinted>2022-03-01T07:56:00Z</cp:lastPrinted>
  <dcterms:modified xsi:type="dcterms:W3CDTF">2025-03-17T06:57:47Z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B73451D5DEBD441E8C980ABEBB21F260</vt:lpwstr>
  </property>
  <property fmtid="{D5CDD505-2E9C-101B-9397-08002B2CF9AE}" pid="4" name="KSOTemplateDocerSaveRecord">
    <vt:lpwstr>eyJoZGlkIjoiMzdhODVhN2I3MzQzODY3NTgxMGFkNzFjZjA2YTdjOWQiLCJ1c2VySWQiOiIyMjkwMDYyNDIifQ==</vt:lpwstr>
  </property>
</Properties>
</file>