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5AEA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矿业工程</w:t>
      </w:r>
      <w:r>
        <w:rPr>
          <w:rFonts w:hint="eastAsia" w:ascii="黑体" w:hAnsi="宋体" w:eastAsia="黑体"/>
          <w:sz w:val="32"/>
          <w:szCs w:val="32"/>
          <w:lang w:eastAsia="zh-CN"/>
        </w:rPr>
        <w:t>专业型</w:t>
      </w:r>
      <w:r>
        <w:rPr>
          <w:rFonts w:hint="eastAsia" w:ascii="黑体" w:hAnsi="宋体" w:eastAsia="黑体"/>
          <w:sz w:val="32"/>
          <w:szCs w:val="32"/>
        </w:rPr>
        <w:t>博士研究生入学考试</w:t>
      </w:r>
    </w:p>
    <w:p w14:paraId="59CA34B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《现代采矿技术》课程考试大纲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（同等学力）</w:t>
      </w:r>
    </w:p>
    <w:p w14:paraId="3D54B6C8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一、考核目标</w:t>
      </w:r>
    </w:p>
    <w:p w14:paraId="75F4E4E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考察考生煤炭智能开采技术与装备的基本素养，考生</w:t>
      </w:r>
      <w:r>
        <w:rPr>
          <w:rFonts w:hint="eastAsia" w:ascii="宋体" w:hAnsi="宋体"/>
          <w:sz w:val="24"/>
        </w:rPr>
        <w:t>分析问题、解决工程实际问题的能力，</w:t>
      </w:r>
      <w:r>
        <w:rPr>
          <w:rFonts w:hint="eastAsia" w:ascii="宋体" w:hAnsi="宋体" w:cs="宋体"/>
          <w:kern w:val="0"/>
          <w:sz w:val="24"/>
        </w:rPr>
        <w:t>以及对煤矿绿色智能化开采技术前沿、发展趋势与研究热点的理解。</w:t>
      </w:r>
    </w:p>
    <w:p w14:paraId="4EFD7DDA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二、考核内容</w:t>
      </w:r>
      <w:bookmarkStart w:id="0" w:name="_GoBack"/>
      <w:bookmarkEnd w:id="0"/>
    </w:p>
    <w:p w14:paraId="6DD2069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1.了解</w:t>
      </w:r>
      <w:r>
        <w:rPr>
          <w:rFonts w:hint="eastAsia" w:ascii="宋体" w:hAnsi="宋体" w:cs="宋体"/>
          <w:kern w:val="0"/>
          <w:sz w:val="24"/>
        </w:rPr>
        <w:t>煤炭绿色</w:t>
      </w:r>
      <w:r>
        <w:rPr>
          <w:rFonts w:hint="eastAsia" w:ascii="宋体" w:hAnsi="宋体"/>
          <w:sz w:val="24"/>
        </w:rPr>
        <w:t>智能开采的发展历史、国内外现状和主要发展方向。</w:t>
      </w:r>
    </w:p>
    <w:p w14:paraId="2D54768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掌握采煤机主要结构和功能；掌握采煤机主要定位技术及原理；掌握采煤机记忆截割原理；掌握煤岩截面识别主要技术及原理；掌握工作面自动调直的主要途径和实现原理。</w:t>
      </w:r>
    </w:p>
    <w:p w14:paraId="1C53C33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掌握液压支架主要结构和功能；掌握几类主要液压阀的原理及用途；掌握液压支架电液控制系统的主要设备和装置。</w:t>
      </w:r>
    </w:p>
    <w:p w14:paraId="54756C0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掌握刮板输送机和转载机的主要结构和功能；掌握刮板输送机和转载机智能化控制系统的核心功能及其实现原理。</w:t>
      </w:r>
    </w:p>
    <w:p w14:paraId="37BE07D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掌握胶带输送机的主要结构和功能；掌握胶带输送机智能化控制系统的核心功能及其实现原理；掌握胶带输送机的常见故障、发生原因与防治措施。</w:t>
      </w:r>
    </w:p>
    <w:p w14:paraId="1040490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掌握乳化液泵站的主要结构和功能；掌握乳化液泵智能压力控制关键技术；掌握乳化液泵站反冲洗智能化技术。</w:t>
      </w:r>
    </w:p>
    <w:p w14:paraId="6DFDF94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掌握绿色开采核心理念与内涵，了解绿色开采理论与技术体系，并理解其在“双碳”目标下的技术升级方向。</w:t>
      </w:r>
    </w:p>
    <w:p w14:paraId="1C2CD69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理解矿井特殊开采技术的基本原理，掌握不同类型的特殊开采技术及防控措施</w:t>
      </w:r>
    </w:p>
    <w:p w14:paraId="3141A5A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理解保水开采机理与导水裂隙带监测调控技术，了解矸石充填材料优化及地表沉陷协同控制方法；</w:t>
      </w:r>
    </w:p>
    <w:p w14:paraId="0DBC643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</w:rPr>
        <w:t>掌握煤与</w:t>
      </w:r>
      <w:r>
        <w:rPr>
          <w:sz w:val="24"/>
        </w:rPr>
        <w:t>瓦斯共采及</w:t>
      </w:r>
      <w:r>
        <w:rPr>
          <w:rFonts w:hint="eastAsia"/>
          <w:sz w:val="24"/>
        </w:rPr>
        <w:t>地下气化</w:t>
      </w:r>
      <w:r>
        <w:rPr>
          <w:sz w:val="24"/>
        </w:rPr>
        <w:t>关键技术</w:t>
      </w:r>
      <w:r>
        <w:rPr>
          <w:rFonts w:hint="eastAsia" w:ascii="宋体" w:hAnsi="宋体"/>
          <w:sz w:val="24"/>
        </w:rPr>
        <w:t>路径，掌握深部开采岩层控制技术与安全防控方法。</w:t>
      </w:r>
    </w:p>
    <w:p w14:paraId="0D3F7887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三、主要参考资料</w:t>
      </w:r>
    </w:p>
    <w:p w14:paraId="56FF8FBC">
      <w:pPr>
        <w:spacing w:line="360" w:lineRule="auto"/>
        <w:rPr>
          <w:sz w:val="24"/>
        </w:rPr>
      </w:pPr>
      <w:r>
        <w:rPr>
          <w:sz w:val="24"/>
        </w:rPr>
        <w:t xml:space="preserve">[1] </w:t>
      </w:r>
      <w:r>
        <w:rPr>
          <w:rFonts w:hint="eastAsia"/>
          <w:sz w:val="24"/>
        </w:rPr>
        <w:t>袁瑞甫，范京道.</w:t>
      </w:r>
      <w:r>
        <w:rPr>
          <w:sz w:val="24"/>
        </w:rPr>
        <w:t xml:space="preserve"> 《</w:t>
      </w:r>
      <w:r>
        <w:rPr>
          <w:rFonts w:hint="eastAsia"/>
          <w:sz w:val="24"/>
        </w:rPr>
        <w:t>综采工作面智能化开采技术</w:t>
      </w:r>
      <w:r>
        <w:rPr>
          <w:sz w:val="24"/>
        </w:rPr>
        <w:t>》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应急管理</w:t>
      </w:r>
      <w:r>
        <w:rPr>
          <w:sz w:val="24"/>
        </w:rPr>
        <w:t>出版社，2022</w:t>
      </w:r>
    </w:p>
    <w:p w14:paraId="2539FE15">
      <w:pPr>
        <w:spacing w:line="360" w:lineRule="auto"/>
        <w:rPr>
          <w:sz w:val="24"/>
        </w:rPr>
      </w:pPr>
      <w:r>
        <w:rPr>
          <w:sz w:val="24"/>
        </w:rPr>
        <w:t xml:space="preserve">[2] </w:t>
      </w:r>
      <w:r>
        <w:rPr>
          <w:rFonts w:hint="eastAsia"/>
          <w:sz w:val="24"/>
        </w:rPr>
        <w:t>方新秋，梁敏富. 《智能采矿导论》. 中国矿业大学出版社</w:t>
      </w:r>
      <w:r>
        <w:rPr>
          <w:sz w:val="24"/>
        </w:rPr>
        <w:t>，</w:t>
      </w:r>
      <w:r>
        <w:rPr>
          <w:rFonts w:hint="eastAsia"/>
          <w:sz w:val="24"/>
        </w:rPr>
        <w:t>2020</w:t>
      </w:r>
    </w:p>
    <w:p w14:paraId="296B98C4">
      <w:pPr>
        <w:spacing w:line="360" w:lineRule="auto"/>
        <w:rPr>
          <w:sz w:val="24"/>
        </w:rPr>
      </w:pPr>
      <w:r>
        <w:rPr>
          <w:rFonts w:hint="eastAsia"/>
          <w:sz w:val="24"/>
        </w:rPr>
        <w:t>[</w:t>
      </w:r>
      <w:r>
        <w:rPr>
          <w:sz w:val="24"/>
        </w:rPr>
        <w:t xml:space="preserve">3] </w:t>
      </w:r>
      <w:r>
        <w:rPr>
          <w:rFonts w:hint="eastAsia"/>
          <w:sz w:val="24"/>
        </w:rPr>
        <w:t>郭文兵.</w:t>
      </w:r>
      <w:r>
        <w:rPr>
          <w:sz w:val="24"/>
        </w:rPr>
        <w:t xml:space="preserve"> </w:t>
      </w:r>
      <w:r>
        <w:rPr>
          <w:rFonts w:hint="eastAsia"/>
          <w:sz w:val="24"/>
        </w:rPr>
        <w:t>《矿井特殊开采技术》.</w:t>
      </w:r>
      <w:r>
        <w:rPr>
          <w:sz w:val="24"/>
        </w:rPr>
        <w:t xml:space="preserve"> </w:t>
      </w:r>
      <w:r>
        <w:rPr>
          <w:rFonts w:hint="eastAsia"/>
          <w:sz w:val="24"/>
        </w:rPr>
        <w:t>中国矿业大学出版社，2</w:t>
      </w:r>
      <w:r>
        <w:rPr>
          <w:sz w:val="24"/>
        </w:rPr>
        <w:t>021</w:t>
      </w:r>
    </w:p>
    <w:sectPr>
      <w:headerReference r:id="rId3" w:type="default"/>
      <w:pgSz w:w="11906" w:h="16838"/>
      <w:pgMar w:top="1247" w:right="1304" w:bottom="1247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B39E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D3A"/>
    <w:rsid w:val="00005008"/>
    <w:rsid w:val="00013643"/>
    <w:rsid w:val="00022971"/>
    <w:rsid w:val="00123EE6"/>
    <w:rsid w:val="00224C07"/>
    <w:rsid w:val="002555C4"/>
    <w:rsid w:val="00314518"/>
    <w:rsid w:val="003701E8"/>
    <w:rsid w:val="00397CDE"/>
    <w:rsid w:val="003C7555"/>
    <w:rsid w:val="003D72C5"/>
    <w:rsid w:val="00464053"/>
    <w:rsid w:val="004825B0"/>
    <w:rsid w:val="005063B5"/>
    <w:rsid w:val="00531D1F"/>
    <w:rsid w:val="005B01ED"/>
    <w:rsid w:val="00610524"/>
    <w:rsid w:val="006C18B6"/>
    <w:rsid w:val="007143A2"/>
    <w:rsid w:val="00746865"/>
    <w:rsid w:val="007717DF"/>
    <w:rsid w:val="008642DF"/>
    <w:rsid w:val="008B45E1"/>
    <w:rsid w:val="00900A48"/>
    <w:rsid w:val="00927049"/>
    <w:rsid w:val="00987941"/>
    <w:rsid w:val="00993054"/>
    <w:rsid w:val="009E44D7"/>
    <w:rsid w:val="00A26E4A"/>
    <w:rsid w:val="00B65DD2"/>
    <w:rsid w:val="00B93770"/>
    <w:rsid w:val="00BB697A"/>
    <w:rsid w:val="00BC59F6"/>
    <w:rsid w:val="00BE7ECA"/>
    <w:rsid w:val="00D43D75"/>
    <w:rsid w:val="00D62CDF"/>
    <w:rsid w:val="00DA6BDF"/>
    <w:rsid w:val="00DA7470"/>
    <w:rsid w:val="00DB634F"/>
    <w:rsid w:val="00DC2552"/>
    <w:rsid w:val="00DC7D04"/>
    <w:rsid w:val="00E271FF"/>
    <w:rsid w:val="00E913AF"/>
    <w:rsid w:val="00ED59B3"/>
    <w:rsid w:val="00F7000F"/>
    <w:rsid w:val="00FD16F0"/>
    <w:rsid w:val="00FD5B62"/>
    <w:rsid w:val="34C849A2"/>
    <w:rsid w:val="7EE5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440" w:lineRule="exact"/>
      <w:ind w:firstLine="480" w:firstLineChars="200"/>
      <w:jc w:val="left"/>
    </w:pPr>
    <w:rPr>
      <w:rFonts w:ascii="Arial" w:hAnsi="Arial" w:cs="Arial"/>
      <w:color w:val="000000"/>
      <w:kern w:val="0"/>
      <w:sz w:val="24"/>
      <w:szCs w:val="20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701</Words>
  <Characters>727</Characters>
  <Lines>5</Lines>
  <Paragraphs>1</Paragraphs>
  <TotalTime>0</TotalTime>
  <ScaleCrop>false</ScaleCrop>
  <LinksUpToDate>false</LinksUpToDate>
  <CharactersWithSpaces>736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2025-04-27T04:19:00Z</dcterms:created>
  <dc:creator>WinXP-SP2</dc:creator>
  <cp:lastModifiedBy>kangkang</cp:lastModifiedBy>
  <cp:lastPrinted>2021-04-30T00:13:00Z</cp:lastPrinted>
  <dcterms:modified xsi:type="dcterms:W3CDTF">2025-04-27T06:18:19Z</dcterms:modified>
  <dc:title>河 南 理 工 大 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eyJoZGlkIjoiOTcyYjlhMTMxMjE2MGI4YjhjNTAyOTExNTYxZmU1M2YiLCJ1c2VySWQiOiIzNTA5MzkxNTgifQ==</vt:lpwstr>
  </property>
  <property fmtid="{D5CDD505-2E9C-101B-9397-08002B2CF9AE}" pid="4" name="ICV">
    <vt:lpwstr>8C1B0B020AB44C88A8A02F13681EF2C4_12</vt:lpwstr>
  </property>
</Properties>
</file>