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30"/>
          <w:szCs w:val="30"/>
          <w:shd w:val="clear" w:fill="FFFFFF"/>
        </w:rPr>
      </w:pPr>
      <w:r>
        <w:rPr>
          <w:rFonts w:ascii="微软雅黑" w:hAnsi="微软雅黑" w:eastAsia="微软雅黑" w:cs="微软雅黑"/>
          <w:b/>
          <w:bCs/>
          <w:i w:val="0"/>
          <w:iCs w:val="0"/>
          <w:caps w:val="0"/>
          <w:color w:val="333333"/>
          <w:spacing w:val="0"/>
          <w:sz w:val="30"/>
          <w:szCs w:val="30"/>
          <w:shd w:val="clear" w:fill="FFFFFF"/>
        </w:rPr>
        <w:t>2024年博士研究生招生工作通知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根据《电子科技大学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年博士研究生招生简章》和学校</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年博士生招生工作有关通知的要求，现将材料与能源学院</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年博士研究生招生工作相关安排通知如下：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ascii="黑体" w:hAnsi="宋体" w:eastAsia="黑体" w:cs="黑体"/>
          <w:i w:val="0"/>
          <w:iCs w:val="0"/>
          <w:caps w:val="0"/>
          <w:color w:val="333333"/>
          <w:spacing w:val="0"/>
          <w:sz w:val="28"/>
          <w:szCs w:val="28"/>
          <w:bdr w:val="none" w:color="auto" w:sz="0" w:space="0"/>
          <w:shd w:val="clear" w:fill="FFFFFF"/>
          <w:vertAlign w:val="baseline"/>
        </w:rPr>
        <w:t>一、招生专业及计划</w:t>
      </w:r>
    </w:p>
    <w:p>
      <w:r>
        <w:drawing>
          <wp:inline distT="0" distB="0" distL="114300" distR="114300">
            <wp:extent cx="4733925" cy="15906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4733925" cy="159067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特别说明：拟招生人数是根据学院</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2023</w:t>
      </w:r>
      <w:r>
        <w:rPr>
          <w:rFonts w:hint="eastAsia" w:ascii="宋体" w:hAnsi="宋体" w:eastAsia="宋体" w:cs="宋体"/>
          <w:i w:val="0"/>
          <w:iCs w:val="0"/>
          <w:caps w:val="0"/>
          <w:color w:val="333333"/>
          <w:spacing w:val="0"/>
          <w:sz w:val="28"/>
          <w:szCs w:val="28"/>
          <w:bdr w:val="none" w:color="auto" w:sz="0" w:space="0"/>
          <w:shd w:val="clear" w:fill="FFFFFF"/>
          <w:vertAlign w:val="baseline"/>
        </w:rPr>
        <w:t>年招生人数（含普通招考、硕博连读、直接攻博）约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80%</w:t>
      </w:r>
      <w:r>
        <w:rPr>
          <w:rFonts w:hint="eastAsia" w:ascii="宋体" w:hAnsi="宋体" w:eastAsia="宋体" w:cs="宋体"/>
          <w:i w:val="0"/>
          <w:iCs w:val="0"/>
          <w:caps w:val="0"/>
          <w:color w:val="333333"/>
          <w:spacing w:val="0"/>
          <w:sz w:val="28"/>
          <w:szCs w:val="28"/>
          <w:bdr w:val="none" w:color="auto" w:sz="0" w:space="0"/>
          <w:shd w:val="clear" w:fill="FFFFFF"/>
          <w:vertAlign w:val="baseline"/>
        </w:rPr>
        <w:t>测算，仅供参考。</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年学院博士生招生计划具体情况将以学校实际分配为准，一般在复试前确定。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招生计划相关要求按照学校有关规定和《电子科技大学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年博士研究生招生简章》中的有关说明执行。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ascii="黑体" w:hAnsi="宋体" w:eastAsia="黑体" w:cs="黑体"/>
          <w:i w:val="0"/>
          <w:iCs w:val="0"/>
          <w:caps w:val="0"/>
          <w:color w:val="333333"/>
          <w:spacing w:val="0"/>
          <w:sz w:val="28"/>
          <w:szCs w:val="28"/>
          <w:bdr w:val="none" w:color="auto" w:sz="0" w:space="0"/>
          <w:shd w:val="clear" w:fill="FFFFFF"/>
          <w:vertAlign w:val="baseline"/>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FFFFF"/>
          <w:vertAlign w:val="baseline"/>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、符合《电子科技大学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年博士研究生招生简章》中要求的基本条件。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FFFFF"/>
          <w:vertAlign w:val="baseline"/>
        </w:rPr>
        <w:t>、报考学术学位博士研究生应满足下列条件之一：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）攻读硕士学位期间及以后以第一作者身份发表</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w:t>
      </w:r>
      <w:r>
        <w:rPr>
          <w:rFonts w:hint="eastAsia" w:ascii="宋体" w:hAnsi="宋体" w:eastAsia="宋体" w:cs="宋体"/>
          <w:i w:val="0"/>
          <w:iCs w:val="0"/>
          <w:caps w:val="0"/>
          <w:color w:val="333333"/>
          <w:spacing w:val="0"/>
          <w:sz w:val="28"/>
          <w:szCs w:val="28"/>
          <w:bdr w:val="none" w:color="auto" w:sz="0" w:space="0"/>
          <w:shd w:val="clear" w:fill="FFFFFF"/>
          <w:vertAlign w:val="baseline"/>
        </w:rPr>
        <w:t>录用中国科学院文献情报中心期刊分区表三区及以上期刊论文</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篇或国内一级学会学报论文</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FFFFF"/>
          <w:vertAlign w:val="baseline"/>
        </w:rPr>
        <w:t>）获评校级（要求硕士所读学校为世界一流大学建设高校或所在学科为双一流建设学科）优秀硕士学位论文（需提供学校文件和获奖证书）。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注：“第一作者”指排名第一，如导师排名第一，学生排名第二，排名第二的学生视为第一作者。对有</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N</w:t>
      </w:r>
      <w:r>
        <w:rPr>
          <w:rFonts w:hint="eastAsia" w:ascii="宋体" w:hAnsi="宋体" w:eastAsia="宋体" w:cs="宋体"/>
          <w:i w:val="0"/>
          <w:iCs w:val="0"/>
          <w:caps w:val="0"/>
          <w:color w:val="333333"/>
          <w:spacing w:val="0"/>
          <w:sz w:val="28"/>
          <w:szCs w:val="28"/>
          <w:bdr w:val="none" w:color="auto" w:sz="0" w:space="0"/>
          <w:shd w:val="clear" w:fill="FFFFFF"/>
          <w:vertAlign w:val="baseline"/>
        </w:rPr>
        <w:t>个共同第一作者（导师除外）的论文，按</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1/N</w:t>
      </w:r>
      <w:r>
        <w:rPr>
          <w:rFonts w:hint="eastAsia" w:ascii="宋体" w:hAnsi="宋体" w:eastAsia="宋体" w:cs="宋体"/>
          <w:i w:val="0"/>
          <w:iCs w:val="0"/>
          <w:caps w:val="0"/>
          <w:color w:val="333333"/>
          <w:spacing w:val="0"/>
          <w:sz w:val="28"/>
          <w:szCs w:val="28"/>
          <w:bdr w:val="none" w:color="auto" w:sz="0" w:space="0"/>
          <w:shd w:val="clear" w:fill="FFFFFF"/>
          <w:vertAlign w:val="baseline"/>
        </w:rPr>
        <w:t>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FFFFF"/>
          <w:vertAlign w:val="baseline"/>
        </w:rPr>
        <w:t>、报考专业学位博士生应满足下列条件：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学士或硕士为材料、物理、化学及相近理工专业，或现从事材料、化学相关工程技术岗位</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w:t>
      </w:r>
      <w:r>
        <w:rPr>
          <w:rFonts w:hint="eastAsia" w:ascii="宋体" w:hAnsi="宋体" w:eastAsia="宋体" w:cs="宋体"/>
          <w:i w:val="0"/>
          <w:iCs w:val="0"/>
          <w:caps w:val="0"/>
          <w:color w:val="333333"/>
          <w:spacing w:val="0"/>
          <w:sz w:val="28"/>
          <w:szCs w:val="28"/>
          <w:bdr w:val="none" w:color="auto" w:sz="0" w:space="0"/>
          <w:shd w:val="clear" w:fill="FFFFFF"/>
          <w:vertAlign w:val="baseline"/>
        </w:rPr>
        <w:t>工程技术管理岗位。并满足下列条件之一：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）获得省部级及以上科技奖励。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FFFFF"/>
          <w:vertAlign w:val="baseline"/>
        </w:rPr>
        <w:t>）承担（立项通过）省部级科研项目且排名前三，或国家级科研项目且排名前五，或参研国家重大重点科研项目（以项目任务书为准）。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FFFFF"/>
          <w:vertAlign w:val="baseline"/>
        </w:rPr>
        <w:t>）参编国际、国家或行业标准，并提供相关证明。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4</w:t>
      </w:r>
      <w:r>
        <w:rPr>
          <w:rFonts w:hint="eastAsia" w:ascii="宋体" w:hAnsi="宋体" w:eastAsia="宋体" w:cs="宋体"/>
          <w:i w:val="0"/>
          <w:iCs w:val="0"/>
          <w:caps w:val="0"/>
          <w:color w:val="333333"/>
          <w:spacing w:val="0"/>
          <w:sz w:val="28"/>
          <w:szCs w:val="28"/>
          <w:bdr w:val="none" w:color="auto" w:sz="0" w:space="0"/>
          <w:shd w:val="clear" w:fill="FFFFFF"/>
          <w:vertAlign w:val="baseline"/>
        </w:rPr>
        <w:t>）以第一作者身份发表</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w:t>
      </w:r>
      <w:r>
        <w:rPr>
          <w:rFonts w:hint="eastAsia" w:ascii="宋体" w:hAnsi="宋体" w:eastAsia="宋体" w:cs="宋体"/>
          <w:i w:val="0"/>
          <w:iCs w:val="0"/>
          <w:caps w:val="0"/>
          <w:color w:val="333333"/>
          <w:spacing w:val="0"/>
          <w:sz w:val="28"/>
          <w:szCs w:val="28"/>
          <w:bdr w:val="none" w:color="auto" w:sz="0" w:space="0"/>
          <w:shd w:val="clear" w:fill="FFFFFF"/>
          <w:vertAlign w:val="baseline"/>
        </w:rPr>
        <w:t>录用中国科学院文献情报中心期刊分区表三区及以上期刊论文</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篇或国内一级学会学报论文</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注：“第一作者”指排名第一，如导师排名第一，学生排名第二，排名第二的学生视为第一作者。对有</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N</w:t>
      </w:r>
      <w:r>
        <w:rPr>
          <w:rFonts w:hint="eastAsia" w:ascii="宋体" w:hAnsi="宋体" w:eastAsia="宋体" w:cs="宋体"/>
          <w:i w:val="0"/>
          <w:iCs w:val="0"/>
          <w:caps w:val="0"/>
          <w:color w:val="333333"/>
          <w:spacing w:val="0"/>
          <w:sz w:val="28"/>
          <w:szCs w:val="28"/>
          <w:bdr w:val="none" w:color="auto" w:sz="0" w:space="0"/>
          <w:shd w:val="clear" w:fill="FFFFFF"/>
          <w:vertAlign w:val="baseline"/>
        </w:rPr>
        <w:t>个共同第一作者（导师除外）的论文，按</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1/N</w:t>
      </w:r>
      <w:r>
        <w:rPr>
          <w:rFonts w:hint="eastAsia" w:ascii="宋体" w:hAnsi="宋体" w:eastAsia="宋体" w:cs="宋体"/>
          <w:i w:val="0"/>
          <w:iCs w:val="0"/>
          <w:caps w:val="0"/>
          <w:color w:val="333333"/>
          <w:spacing w:val="0"/>
          <w:sz w:val="28"/>
          <w:szCs w:val="28"/>
          <w:bdr w:val="none" w:color="auto" w:sz="0" w:space="0"/>
          <w:shd w:val="clear" w:fill="FFFFFF"/>
          <w:vertAlign w:val="baseline"/>
        </w:rPr>
        <w:t>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FFFFF"/>
          <w:vertAlign w:val="baseline"/>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符合《电子科技大学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年博士研究生招生简章》中要求的基本条件，完成学校和学院规定的课程学习和考核。硕博连读申请及报考具体要求另行通知。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FFFFF"/>
          <w:vertAlign w:val="baseline"/>
        </w:rPr>
        <w:t>（三）直接攻博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以直接攻博方式报考的基本条件按照学校和学院发布的关于接收</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FFFFF"/>
          <w:vertAlign w:val="baseline"/>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网上报名开始时间预计为</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FFFFF"/>
          <w:vertAlign w:val="baseline"/>
        </w:rPr>
        <w:t>月（直接攻博考生不需再填报）。具体时间详见后续学校发布的</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年博士生报名通知。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考生报名前务必仔细阅读《电子科技大学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年博士研究生招生简章》和学校或学院发布的博士生招生报名有关通知，按要求完成网上报名和交费。未在规定时间内完成网上报名和交费的信息视为无效信息。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FFFFF"/>
          <w:vertAlign w:val="baseline"/>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请考生完成网上报名后认真准备申请材料，并按顺序整理后将申请材料提交（或寄送）到材料与能源学院人才培养办公室。以下申请材料中顺序</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6</w:t>
      </w:r>
      <w:r>
        <w:rPr>
          <w:rFonts w:hint="eastAsia" w:ascii="宋体" w:hAnsi="宋体" w:eastAsia="宋体" w:cs="宋体"/>
          <w:i w:val="0"/>
          <w:iCs w:val="0"/>
          <w:caps w:val="0"/>
          <w:color w:val="333333"/>
          <w:spacing w:val="0"/>
          <w:sz w:val="28"/>
          <w:szCs w:val="28"/>
          <w:bdr w:val="none" w:color="auto" w:sz="0" w:space="0"/>
          <w:shd w:val="clear" w:fill="FFFFFF"/>
          <w:vertAlign w:val="baseline"/>
        </w:rPr>
        <w:t>及顺序</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8</w:t>
      </w:r>
      <w:r>
        <w:rPr>
          <w:rFonts w:hint="eastAsia" w:ascii="宋体" w:hAnsi="宋体" w:eastAsia="宋体" w:cs="宋体"/>
          <w:i w:val="0"/>
          <w:iCs w:val="0"/>
          <w:caps w:val="0"/>
          <w:color w:val="333333"/>
          <w:spacing w:val="0"/>
          <w:sz w:val="28"/>
          <w:szCs w:val="28"/>
          <w:bdr w:val="none" w:color="auto" w:sz="0" w:space="0"/>
          <w:shd w:val="clear" w:fill="FFFFFF"/>
          <w:vertAlign w:val="baseline"/>
        </w:rPr>
        <w:t>的材料须发送电子档至</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gaoyixing@uestc.edu.cn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报名材料提交时间预计为</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FFFFF"/>
          <w:vertAlign w:val="baseline"/>
        </w:rPr>
        <w:t>月，材料提交时间等信息请以学校或学院报名前发布的有关通知为准。请各位考生按照相关通知要求及时间截点，认真准备并提交材料，除资料审核过程中因考生的学历、学位、学籍等信息存疑需补充材料之外，超过材料接收时间后将一概不再接收材料补充、替换及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纸质材料接收方式（请寄送邮政或顺丰）：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联系人：电子科技大学材料与能源学院人才培养办公室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联系电话：</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18303568630 </w:t>
      </w:r>
      <w:r>
        <w:rPr>
          <w:rFonts w:hint="eastAsia" w:ascii="宋体" w:hAnsi="宋体" w:eastAsia="宋体" w:cs="宋体"/>
          <w:i w:val="0"/>
          <w:iCs w:val="0"/>
          <w:caps w:val="0"/>
          <w:color w:val="333333"/>
          <w:spacing w:val="0"/>
          <w:sz w:val="28"/>
          <w:szCs w:val="28"/>
          <w:bdr w:val="none" w:color="auto" w:sz="0" w:space="0"/>
          <w:shd w:val="clear" w:fill="FFFFFF"/>
          <w:vertAlign w:val="baseline"/>
        </w:rPr>
        <w:t>邮编：</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610054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通讯地址：成都市成华区建设北路二段四号电子科技大学（沙河校区）</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211</w:t>
      </w:r>
      <w:r>
        <w:rPr>
          <w:rFonts w:hint="eastAsia" w:ascii="宋体" w:hAnsi="宋体" w:eastAsia="宋体" w:cs="宋体"/>
          <w:i w:val="0"/>
          <w:iCs w:val="0"/>
          <w:caps w:val="0"/>
          <w:color w:val="333333"/>
          <w:spacing w:val="0"/>
          <w:sz w:val="28"/>
          <w:szCs w:val="28"/>
          <w:bdr w:val="none" w:color="auto" w:sz="0" w:space="0"/>
          <w:shd w:val="clear" w:fill="FFFFFF"/>
          <w:vertAlign w:val="baseline"/>
        </w:rPr>
        <w:t>楼</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1209</w:t>
      </w:r>
      <w:r>
        <w:rPr>
          <w:rFonts w:hint="eastAsia" w:ascii="宋体" w:hAnsi="宋体" w:eastAsia="宋体" w:cs="宋体"/>
          <w:i w:val="0"/>
          <w:iCs w:val="0"/>
          <w:caps w:val="0"/>
          <w:color w:val="333333"/>
          <w:spacing w:val="0"/>
          <w:sz w:val="28"/>
          <w:szCs w:val="28"/>
          <w:bdr w:val="none" w:color="auto" w:sz="0" w:space="0"/>
          <w:shd w:val="clear" w:fill="FFFFFF"/>
          <w:vertAlign w:val="baseline"/>
        </w:rPr>
        <w:t>。</w:t>
      </w:r>
    </w:p>
    <w:p>
      <w:r>
        <w:drawing>
          <wp:inline distT="0" distB="0" distL="114300" distR="114300">
            <wp:extent cx="5269865" cy="1422463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5269865" cy="1422463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备注：顺序</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6</w:t>
      </w:r>
      <w:r>
        <w:rPr>
          <w:rFonts w:hint="eastAsia" w:ascii="宋体" w:hAnsi="宋体" w:eastAsia="宋体" w:cs="宋体"/>
          <w:i w:val="0"/>
          <w:iCs w:val="0"/>
          <w:caps w:val="0"/>
          <w:color w:val="333333"/>
          <w:spacing w:val="0"/>
          <w:sz w:val="28"/>
          <w:szCs w:val="28"/>
          <w:bdr w:val="none" w:color="auto" w:sz="0" w:space="0"/>
          <w:shd w:val="clear" w:fill="FFFFFF"/>
          <w:vertAlign w:val="baseline"/>
        </w:rPr>
        <w:t>《攻读电子科技大学博士学位研究生申请表》中的“攻读博士学位研究计划”部分、顺序</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8</w:t>
      </w:r>
      <w:r>
        <w:rPr>
          <w:rFonts w:hint="eastAsia" w:ascii="宋体" w:hAnsi="宋体" w:eastAsia="宋体" w:cs="宋体"/>
          <w:i w:val="0"/>
          <w:iCs w:val="0"/>
          <w:caps w:val="0"/>
          <w:color w:val="333333"/>
          <w:spacing w:val="0"/>
          <w:sz w:val="28"/>
          <w:szCs w:val="28"/>
          <w:bdr w:val="none" w:color="auto" w:sz="0" w:space="0"/>
          <w:shd w:val="clear" w:fill="FFFFFF"/>
          <w:vertAlign w:val="baseline"/>
        </w:rPr>
        <w:t>《申请攻读材料与能源学院博士学位研究生成果清单》须同时提交电子档，邮件名为姓名</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w:t>
      </w:r>
      <w:r>
        <w:rPr>
          <w:rFonts w:hint="eastAsia" w:ascii="宋体" w:hAnsi="宋体" w:eastAsia="宋体" w:cs="宋体"/>
          <w:i w:val="0"/>
          <w:iCs w:val="0"/>
          <w:caps w:val="0"/>
          <w:color w:val="333333"/>
          <w:spacing w:val="0"/>
          <w:sz w:val="28"/>
          <w:szCs w:val="28"/>
          <w:bdr w:val="none" w:color="auto" w:sz="0" w:space="0"/>
          <w:shd w:val="clear" w:fill="FFFFFF"/>
          <w:vertAlign w:val="baseline"/>
        </w:rPr>
        <w:t>报考专业，发送至</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gaoyixing@uestc.edu.cn</w:t>
      </w:r>
      <w:r>
        <w:rPr>
          <w:rFonts w:hint="eastAsia" w:ascii="宋体" w:hAnsi="宋体" w:eastAsia="宋体" w:cs="宋体"/>
          <w:i w:val="0"/>
          <w:iCs w:val="0"/>
          <w:caps w:val="0"/>
          <w:color w:val="333333"/>
          <w:spacing w:val="0"/>
          <w:sz w:val="28"/>
          <w:szCs w:val="28"/>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Style w:val="7"/>
          <w:rFonts w:ascii="黑体" w:hAnsi="宋体" w:eastAsia="黑体" w:cs="黑体"/>
          <w:i w:val="0"/>
          <w:iCs w:val="0"/>
          <w:caps w:val="0"/>
          <w:color w:val="333333"/>
          <w:spacing w:val="0"/>
          <w:sz w:val="28"/>
          <w:szCs w:val="28"/>
          <w:bdr w:val="none" w:color="auto" w:sz="0" w:space="0"/>
          <w:shd w:val="clear" w:fill="FFFFFF"/>
          <w:vertAlign w:val="baseline"/>
        </w:rPr>
        <w:t>五、报考资格审核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Style w:val="7"/>
          <w:rFonts w:hint="eastAsia" w:ascii="黑体" w:hAnsi="宋体" w:eastAsia="黑体" w:cs="黑体"/>
          <w:i w:val="0"/>
          <w:iCs w:val="0"/>
          <w:caps w:val="0"/>
          <w:color w:val="333333"/>
          <w:spacing w:val="0"/>
          <w:sz w:val="28"/>
          <w:szCs w:val="28"/>
          <w:bdr w:val="none" w:color="auto" w:sz="0" w:space="0"/>
          <w:shd w:val="clear" w:fill="FFFFFF"/>
          <w:vertAlign w:val="baseline"/>
        </w:rPr>
        <w:t>六、复试资格审核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FFFFF"/>
          <w:vertAlign w:val="baseline"/>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学院根据材料评议结果择优确定参加复试考核名单并公布。材料评议结果作为复试录取环节的重要参考依据之一。材料评议工作预计在</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4-5</w:t>
      </w:r>
      <w:r>
        <w:rPr>
          <w:rFonts w:hint="eastAsia" w:ascii="宋体" w:hAnsi="宋体" w:eastAsia="宋体" w:cs="宋体"/>
          <w:i w:val="0"/>
          <w:iCs w:val="0"/>
          <w:caps w:val="0"/>
          <w:color w:val="333333"/>
          <w:spacing w:val="0"/>
          <w:sz w:val="28"/>
          <w:szCs w:val="28"/>
          <w:bdr w:val="none" w:color="auto" w:sz="0" w:space="0"/>
          <w:shd w:val="clear" w:fill="FFFFFF"/>
          <w:vertAlign w:val="baseline"/>
        </w:rPr>
        <w:t>月初进行，请考生密切关注我单位网站相关通知。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FFFFF"/>
          <w:vertAlign w:val="baseline"/>
        </w:rPr>
        <w:t>以硕博连读方式报名考生的复试资格认定方式：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符合报考资格、硕博连读申请经学院审核通过且已完成报名手续的考生可参加复试。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FFFFF"/>
          <w:vertAlign w:val="baseline"/>
        </w:rPr>
        <w:t>直接攻博考生的相关要求按照学校和学院发布的关于接收</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Style w:val="7"/>
          <w:rFonts w:hint="eastAsia" w:ascii="黑体" w:hAnsi="宋体" w:eastAsia="黑体" w:cs="黑体"/>
          <w:i w:val="0"/>
          <w:iCs w:val="0"/>
          <w:caps w:val="0"/>
          <w:color w:val="333333"/>
          <w:spacing w:val="0"/>
          <w:sz w:val="28"/>
          <w:szCs w:val="28"/>
          <w:bdr w:val="none" w:color="auto" w:sz="0" w:space="0"/>
          <w:shd w:val="clear" w:fill="FFFFFF"/>
          <w:vertAlign w:val="baseline"/>
        </w:rPr>
        <w:t>七、复试录取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经学院审核达到复试考核要求的普通招考、硕博连读考生可参加复试。复试比例一般不低于</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120%</w:t>
      </w:r>
      <w:r>
        <w:rPr>
          <w:rFonts w:hint="eastAsia" w:ascii="宋体" w:hAnsi="宋体" w:eastAsia="宋体" w:cs="宋体"/>
          <w:i w:val="0"/>
          <w:iCs w:val="0"/>
          <w:caps w:val="0"/>
          <w:color w:val="333333"/>
          <w:spacing w:val="0"/>
          <w:sz w:val="28"/>
          <w:szCs w:val="28"/>
          <w:bdr w:val="none" w:color="auto" w:sz="0" w:space="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复试环节包括外语测试、综合能力考核等。考核内容主要包括思想政治素质和品德、外语能力、学术水平和能力、科研创新能力、工程理论和实践能力、学术志趣、培养潜质等。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复试考核采用面试的形式，考查专业素养、学业水平、科研能力、专业志趣、创新潜质和综合素质等，每位考生一般不少于</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30</w:t>
      </w:r>
      <w:r>
        <w:rPr>
          <w:rFonts w:hint="eastAsia" w:ascii="宋体" w:hAnsi="宋体" w:eastAsia="宋体" w:cs="宋体"/>
          <w:i w:val="0"/>
          <w:iCs w:val="0"/>
          <w:caps w:val="0"/>
          <w:color w:val="333333"/>
          <w:spacing w:val="0"/>
          <w:sz w:val="28"/>
          <w:szCs w:val="28"/>
          <w:bdr w:val="none" w:color="auto" w:sz="0" w:space="0"/>
          <w:shd w:val="clear" w:fill="FFFFFF"/>
          <w:vertAlign w:val="baseline"/>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复试总成绩合格（达到满分的</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60%</w:t>
      </w:r>
      <w:r>
        <w:rPr>
          <w:rFonts w:hint="eastAsia" w:ascii="宋体" w:hAnsi="宋体" w:eastAsia="宋体" w:cs="宋体"/>
          <w:i w:val="0"/>
          <w:iCs w:val="0"/>
          <w:caps w:val="0"/>
          <w:color w:val="333333"/>
          <w:spacing w:val="0"/>
          <w:sz w:val="28"/>
          <w:szCs w:val="28"/>
          <w:bdr w:val="none" w:color="auto" w:sz="0" w:space="0"/>
          <w:shd w:val="clear" w:fill="FFFFFF"/>
          <w:vertAlign w:val="baseline"/>
        </w:rPr>
        <w:t>）才能被录取。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加试成绩和思想政治理论成绩不计入复试总成绩，但成绩合格（各科成绩分别达到满分的</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60%</w:t>
      </w:r>
      <w:r>
        <w:rPr>
          <w:rFonts w:hint="eastAsia" w:ascii="宋体" w:hAnsi="宋体" w:eastAsia="宋体" w:cs="宋体"/>
          <w:i w:val="0"/>
          <w:iCs w:val="0"/>
          <w:caps w:val="0"/>
          <w:color w:val="333333"/>
          <w:spacing w:val="0"/>
          <w:sz w:val="28"/>
          <w:szCs w:val="28"/>
          <w:bdr w:val="none" w:color="auto" w:sz="0" w:space="0"/>
          <w:shd w:val="clear" w:fill="FFFFFF"/>
          <w:vertAlign w:val="baseline"/>
        </w:rPr>
        <w:t>）才能被录取。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复试考核和录取工作的具体要求和安排详见我院在复试前发布的博士生复试工作安排有关通知。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Style w:val="7"/>
          <w:rFonts w:hint="eastAsia" w:ascii="黑体" w:hAnsi="宋体" w:eastAsia="黑体" w:cs="黑体"/>
          <w:i w:val="0"/>
          <w:iCs w:val="0"/>
          <w:caps w:val="0"/>
          <w:color w:val="333333"/>
          <w:spacing w:val="0"/>
          <w:sz w:val="28"/>
          <w:szCs w:val="28"/>
          <w:bdr w:val="none" w:color="auto" w:sz="0" w:space="0"/>
          <w:shd w:val="clear" w:fill="FFFFFF"/>
          <w:vertAlign w:val="baseline"/>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jc w:val="left"/>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电 话：</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028-83208520/028-61831073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jc w:val="left"/>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电子邮箱：</w:t>
      </w:r>
      <w:r>
        <w:rPr>
          <w:rFonts w:hint="default" w:ascii="Times New Roman" w:hAnsi="Times New Roman" w:eastAsia="微软雅黑" w:cs="Times New Roman"/>
          <w:i w:val="0"/>
          <w:iCs w:val="0"/>
          <w:caps w:val="0"/>
          <w:color w:val="333333"/>
          <w:spacing w:val="0"/>
          <w:sz w:val="28"/>
          <w:szCs w:val="28"/>
          <w:bdr w:val="none" w:color="auto" w:sz="0" w:space="0"/>
          <w:shd w:val="clear" w:fill="FFFFFF"/>
          <w:vertAlign w:val="baseline"/>
          <w:lang w:val="en-US"/>
        </w:rPr>
        <w:t>gaoyixing@uestc.edu.cn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学院网址</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 </w:t>
      </w:r>
      <w:r>
        <w:rPr>
          <w:rFonts w:hint="eastAsia" w:ascii="微软雅黑" w:hAnsi="微软雅黑" w:eastAsia="微软雅黑" w:cs="微软雅黑"/>
          <w:i w:val="0"/>
          <w:iCs w:val="0"/>
          <w:caps w:val="0"/>
          <w:color w:val="333333"/>
          <w:spacing w:val="0"/>
          <w:sz w:val="28"/>
          <w:szCs w:val="28"/>
          <w:bdr w:val="none" w:color="auto" w:sz="6" w:space="0"/>
          <w:shd w:val="clear" w:fill="FFFFFF"/>
          <w:vertAlign w:val="baseline"/>
          <w:lang w:val="en-US"/>
        </w:rPr>
        <w:t>https://materials.uestc.edu.cn/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r>
        <w:rPr>
          <w:rFonts w:hint="eastAsia" w:ascii="宋体" w:hAnsi="宋体" w:eastAsia="宋体" w:cs="宋体"/>
          <w:i w:val="0"/>
          <w:iCs w:val="0"/>
          <w:caps w:val="0"/>
          <w:color w:val="333333"/>
          <w:spacing w:val="0"/>
          <w:sz w:val="28"/>
          <w:szCs w:val="28"/>
          <w:bdr w:val="none" w:color="auto" w:sz="0" w:space="0"/>
          <w:shd w:val="clear" w:fill="FFFFFF"/>
          <w:vertAlign w:val="baseline"/>
        </w:rPr>
        <w:t>其他未尽事宜请参照《电子科技大学</w:t>
      </w:r>
      <w:r>
        <w:rPr>
          <w:rFonts w:hint="eastAsia" w:ascii="宋体" w:hAnsi="宋体" w:eastAsia="宋体" w:cs="宋体"/>
          <w:i w:val="0"/>
          <w:iCs w:val="0"/>
          <w:caps w:val="0"/>
          <w:color w:val="333333"/>
          <w:spacing w:val="0"/>
          <w:sz w:val="28"/>
          <w:szCs w:val="28"/>
          <w:bdr w:val="none" w:color="auto" w:sz="0" w:space="0"/>
          <w:shd w:val="clear" w:fill="FFFFFF"/>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FFFFF"/>
          <w:vertAlign w:val="baseline"/>
        </w:rPr>
        <w:t>年博士研究生招生简章》及学校或学院的后续通知。本通知内容如因政策变化等原因调整，请以最新通知为准。请考生密切关注电子科技大学研招网或我院网站上发布的最新信息。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tLeast"/>
        <w:ind w:left="0" w:right="0" w:firstLine="555"/>
        <w:textAlignment w:val="baseline"/>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textAlignment w:val="baseline"/>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附件【</w:t>
      </w:r>
      <w:r>
        <w:rPr>
          <w:rFonts w:hint="eastAsia" w:ascii="微软雅黑" w:hAnsi="微软雅黑" w:eastAsia="微软雅黑" w:cs="微软雅黑"/>
          <w:i w:val="0"/>
          <w:iCs w:val="0"/>
          <w:caps w:val="0"/>
          <w:color w:val="2D3242"/>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2D3242"/>
          <w:spacing w:val="0"/>
          <w:sz w:val="21"/>
          <w:szCs w:val="21"/>
          <w:u w:val="none"/>
          <w:bdr w:val="none" w:color="auto" w:sz="0" w:space="0"/>
          <w:shd w:val="clear" w:fill="FFFFFF"/>
          <w:vertAlign w:val="baseline"/>
        </w:rPr>
        <w:instrText xml:space="preserve"> HYPERLINK "https://materials.uestc.edu.cn/system/_content/download.jsp?urltype=news.DownloadAttachUrl&amp;owner=1465633558&amp;wbfileid=13256147" \t "https://materials.uestc.edu.cn/info/1056/_blank" </w:instrText>
      </w:r>
      <w:r>
        <w:rPr>
          <w:rFonts w:hint="eastAsia" w:ascii="微软雅黑" w:hAnsi="微软雅黑" w:eastAsia="微软雅黑" w:cs="微软雅黑"/>
          <w:i w:val="0"/>
          <w:iCs w:val="0"/>
          <w:caps w:val="0"/>
          <w:color w:val="2D3242"/>
          <w:spacing w:val="0"/>
          <w:sz w:val="21"/>
          <w:szCs w:val="21"/>
          <w:u w:val="none"/>
          <w:bdr w:val="none" w:color="auto" w:sz="0" w:space="0"/>
          <w:shd w:val="clear" w:fill="FFFFFF"/>
          <w:vertAlign w:val="baseline"/>
        </w:rPr>
        <w:fldChar w:fldCharType="separate"/>
      </w:r>
      <w:r>
        <w:rPr>
          <w:rStyle w:val="8"/>
          <w:rFonts w:hint="eastAsia" w:ascii="微软雅黑" w:hAnsi="微软雅黑" w:eastAsia="微软雅黑" w:cs="微软雅黑"/>
          <w:i w:val="0"/>
          <w:iCs w:val="0"/>
          <w:caps w:val="0"/>
          <w:color w:val="2D3242"/>
          <w:spacing w:val="0"/>
          <w:sz w:val="21"/>
          <w:szCs w:val="21"/>
          <w:u w:val="none"/>
          <w:bdr w:val="none" w:color="auto" w:sz="0" w:space="0"/>
          <w:shd w:val="clear" w:fill="FFFFFF"/>
          <w:vertAlign w:val="baseline"/>
        </w:rPr>
        <w:t>申请攻读材料与能源学院博士学位研究生成果清单.xlsx</w:t>
      </w:r>
      <w:r>
        <w:rPr>
          <w:rFonts w:hint="eastAsia" w:ascii="微软雅黑" w:hAnsi="微软雅黑" w:eastAsia="微软雅黑" w:cs="微软雅黑"/>
          <w:i w:val="0"/>
          <w:iCs w:val="0"/>
          <w:caps w:val="0"/>
          <w:color w:val="2D3242"/>
          <w:spacing w:val="0"/>
          <w:sz w:val="21"/>
          <w:szCs w:val="21"/>
          <w:u w:val="none"/>
          <w:bdr w:val="none" w:color="auto" w:sz="0" w:space="0"/>
          <w:shd w:val="clear" w:fill="FFFFFF"/>
          <w:vertAlign w:val="baseline"/>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14B17"/>
    <w:multiLevelType w:val="multilevel"/>
    <w:tmpl w:val="84C14B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10E16942"/>
    <w:rsid w:val="43E01C6A"/>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EFD64A837D084D1CB49CEAD92A98D563_13</vt:lpwstr>
  </property>
</Properties>
</file>