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60" w:lineRule="atLeast"/>
        <w:ind w:left="0" w:right="0" w:firstLine="0"/>
        <w:jc w:val="center"/>
        <w:rPr>
          <w:rFonts w:ascii="微软雅黑" w:hAnsi="微软雅黑" w:eastAsia="微软雅黑" w:cs="微软雅黑"/>
          <w:b w:val="0"/>
          <w:bCs w:val="0"/>
          <w:i w:val="0"/>
          <w:iCs w:val="0"/>
          <w:caps w:val="0"/>
          <w:color w:val="000000"/>
          <w:spacing w:val="0"/>
          <w:sz w:val="39"/>
          <w:szCs w:val="39"/>
        </w:rPr>
      </w:pPr>
      <w:r>
        <w:rPr>
          <w:rFonts w:hint="eastAsia" w:ascii="微软雅黑" w:hAnsi="微软雅黑" w:eastAsia="微软雅黑" w:cs="微软雅黑"/>
          <w:b w:val="0"/>
          <w:bCs w:val="0"/>
          <w:i w:val="0"/>
          <w:iCs w:val="0"/>
          <w:caps w:val="0"/>
          <w:color w:val="000000"/>
          <w:spacing w:val="0"/>
          <w:sz w:val="39"/>
          <w:szCs w:val="39"/>
          <w:bdr w:val="none" w:color="auto" w:sz="0" w:space="0"/>
        </w:rPr>
        <w:t>马克思主义学院2024年博士研究生招生“申请-考核”制实施方案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640"/>
        <w:jc w:val="left"/>
        <w:rPr>
          <w:rFonts w:ascii="Calibri" w:hAnsi="Calibri" w:cs="Calibri"/>
          <w:b w:val="0"/>
          <w:bCs w:val="0"/>
          <w:color w:val="333333"/>
          <w:sz w:val="28"/>
          <w:szCs w:val="28"/>
        </w:rPr>
      </w:pPr>
      <w:r>
        <w:rPr>
          <w:rFonts w:ascii="黑体" w:hAnsi="宋体" w:eastAsia="黑体" w:cs="黑体"/>
          <w:b w:val="0"/>
          <w:bCs w:val="0"/>
          <w:i w:val="0"/>
          <w:iCs w:val="0"/>
          <w:caps w:val="0"/>
          <w:color w:val="333333"/>
          <w:spacing w:val="0"/>
          <w:sz w:val="32"/>
          <w:szCs w:val="32"/>
          <w:bdr w:val="none" w:color="auto" w:sz="0" w:space="0"/>
          <w:shd w:val="clear" w:fill="FFFFFF"/>
        </w:rPr>
        <w:t>一、</w:t>
      </w:r>
      <w:r>
        <w:rPr>
          <w:rFonts w:hint="eastAsia" w:ascii="黑体" w:hAnsi="宋体" w:eastAsia="黑体" w:cs="黑体"/>
          <w:b w:val="0"/>
          <w:bCs w:val="0"/>
          <w:i w:val="0"/>
          <w:iCs w:val="0"/>
          <w:caps w:val="0"/>
          <w:color w:val="333333"/>
          <w:spacing w:val="0"/>
          <w:sz w:val="32"/>
          <w:szCs w:val="32"/>
          <w:bdr w:val="none" w:color="auto" w:sz="0" w:space="0"/>
          <w:shd w:val="clear" w:fill="FFFFFF"/>
        </w:rPr>
        <w:t>招生学科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420" w:right="0" w:firstLine="570"/>
        <w:jc w:val="left"/>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sz w:val="32"/>
          <w:szCs w:val="32"/>
          <w:bdr w:val="none" w:color="auto" w:sz="0" w:space="0"/>
        </w:rPr>
        <w:t>030500</w:t>
      </w:r>
      <w:r>
        <w:rPr>
          <w:rFonts w:ascii="仿宋_GB2312" w:hAnsi="Calibri" w:eastAsia="仿宋_GB2312" w:cs="仿宋_GB2312"/>
          <w:b w:val="0"/>
          <w:bCs w:val="0"/>
          <w:i w:val="0"/>
          <w:iCs w:val="0"/>
          <w:caps w:val="0"/>
          <w:color w:val="000000"/>
          <w:spacing w:val="0"/>
          <w:sz w:val="32"/>
          <w:szCs w:val="32"/>
          <w:bdr w:val="none" w:color="auto" w:sz="0" w:space="0"/>
        </w:rPr>
        <w:t>马克思主义理论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0"/>
        <w:jc w:val="left"/>
        <w:rPr>
          <w:rFonts w:hint="default" w:ascii="Calibri" w:hAnsi="Calibri" w:cs="Calibri"/>
          <w:b w:val="0"/>
          <w:bCs w:val="0"/>
          <w:color w:val="333333"/>
          <w:sz w:val="28"/>
          <w:szCs w:val="28"/>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拥护中国共产党的领导，愿意为社会主义现代化建设服务，品德良好，遵纪守法。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具有下列学位之一的人员：</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（1）已获硕士学位并取得硕士学位证书的人员；</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（2）应届硕士毕业生（最迟须在入学前取得硕士学位证书），获得国外硕士学位的人员入学前必须取得教育部留学服务中心出具的《国（境）外学历学位认证书》。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3.</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身体和心理健康状况符合我校规定。</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4.以</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名以同等学力身份报考的考生。</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left"/>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5.</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考生外语申请条件。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left"/>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考生外语水平应满足下列条件之一：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（1）</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CET-6≥425；</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（2）</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IELTS≥6.0；</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（3）</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TOEFL≥80；</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（4）</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GRE≥300（新）；</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（5）</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GMAT≥650；</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（6）</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WSK(PETS-5)考试合格；</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（7）在国外有1年及以上全日制学习经历（英语为当地主要日用语言或授课语言）的人员，该部分人员需提供国外学习经历的证明和成绩单；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（8）其他语种：仅限我校当年招生专业目录中公布的语种。须提供国家级语言考试的通过证书或合格成绩单。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其中第（</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（8）项的时间范围为近五年。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bCs/>
          <w:i w:val="0"/>
          <w:iCs w:val="0"/>
          <w:caps w:val="0"/>
          <w:color w:val="000000"/>
          <w:spacing w:val="0"/>
          <w:kern w:val="0"/>
          <w:sz w:val="32"/>
          <w:szCs w:val="32"/>
          <w:bdr w:val="none" w:color="auto" w:sz="0" w:space="0"/>
          <w:lang w:val="en-US" w:eastAsia="zh-CN" w:bidi="ar"/>
        </w:rPr>
        <w:t>未满足外语水平条件的考生，须参加学院组织的外语考试，考核通过后方可认定为外语水平满足条件（考试时间以学院官网通知为准）。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652" w:right="0" w:firstLine="420"/>
        <w:jc w:val="left"/>
        <w:rPr>
          <w:rFonts w:hint="default" w:ascii="Calibri" w:hAnsi="Calibri" w:cs="Calibri"/>
          <w:b w:val="0"/>
          <w:bCs w:val="0"/>
          <w:color w:val="333333"/>
          <w:sz w:val="28"/>
          <w:szCs w:val="28"/>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left"/>
        <w:rPr>
          <w:rFonts w:hint="eastAsia" w:ascii="宋体" w:hAnsi="宋体" w:eastAsia="宋体" w:cs="宋体"/>
          <w:b w:val="0"/>
          <w:bCs w:val="0"/>
          <w:color w:val="333333"/>
          <w:sz w:val="28"/>
          <w:szCs w:val="28"/>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报名网址：</w:t>
      </w:r>
      <w:r>
        <w:rPr>
          <w:rFonts w:hint="default" w:ascii="Times New Roman" w:hAnsi="Times New Roman" w:eastAsia="宋体" w:cs="Times New Roman"/>
          <w:b w:val="0"/>
          <w:bCs w:val="0"/>
          <w:i w:val="0"/>
          <w:iCs w:val="0"/>
          <w:caps w:val="0"/>
          <w:color w:val="000000"/>
          <w:spacing w:val="0"/>
          <w:sz w:val="32"/>
          <w:szCs w:val="32"/>
          <w:u w:val="none"/>
          <w:bdr w:val="none" w:color="auto" w:sz="0" w:space="0"/>
          <w:shd w:val="clear" w:fill="FFFFFF"/>
        </w:rPr>
        <w:t>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20" w:lineRule="atLeast"/>
        <w:ind w:left="0" w:right="0" w:firstLine="640"/>
        <w:jc w:val="left"/>
        <w:rPr>
          <w:rFonts w:hint="eastAsia" w:ascii="宋体" w:hAnsi="宋体" w:eastAsia="宋体" w:cs="宋体"/>
          <w:b w:val="0"/>
          <w:bCs w:val="0"/>
          <w:color w:val="333333"/>
          <w:sz w:val="28"/>
          <w:szCs w:val="28"/>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网上报名时间：</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12</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28</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12</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20" w:lineRule="atLeast"/>
        <w:ind w:left="0" w:right="0" w:firstLine="640"/>
        <w:jc w:val="left"/>
        <w:rPr>
          <w:rFonts w:hint="eastAsia" w:ascii="宋体" w:hAnsi="宋体" w:eastAsia="宋体" w:cs="宋体"/>
          <w:b w:val="0"/>
          <w:bCs w:val="0"/>
          <w:color w:val="333333"/>
          <w:sz w:val="28"/>
          <w:szCs w:val="28"/>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修改网报材料时间：</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4</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1</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日9：00</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—4</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2</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20" w:lineRule="atLeast"/>
        <w:ind w:left="0" w:right="0" w:firstLine="640"/>
        <w:jc w:val="left"/>
        <w:rPr>
          <w:rFonts w:hint="eastAsia" w:ascii="宋体" w:hAnsi="宋体" w:eastAsia="宋体" w:cs="宋体"/>
          <w:b w:val="0"/>
          <w:bCs w:val="0"/>
          <w:color w:val="333333"/>
          <w:sz w:val="28"/>
          <w:szCs w:val="28"/>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网上缴费时间：</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4</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1</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日9：00</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—4</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12</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jc w:val="left"/>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 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150" w:afterAutospacing="0" w:line="520" w:lineRule="atLeast"/>
        <w:ind w:left="0" w:right="0" w:firstLine="640"/>
        <w:jc w:val="left"/>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考生网报前请仔细阅读《西北工业大学</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“申请-考核”制</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考生端操作手册》（见附件）。考生须于2</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024</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3</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12</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日</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—3</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28</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日</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12</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：00期间</w:t>
      </w: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登录</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西北工业大学研究生招生信息网</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shd w:val="clear" w:fill="FFFFFF"/>
          <w:lang w:val="en-US" w:eastAsia="zh-CN" w:bidi="ar"/>
        </w:rPr>
        <w:t>” （</w:t>
      </w:r>
      <w:r>
        <w:rPr>
          <w:rFonts w:hint="default" w:ascii="Times New Roman" w:hAnsi="Times New Roman" w:eastAsia="微软雅黑" w:cs="Times New Roman"/>
          <w:b w:val="0"/>
          <w:bCs w:val="0"/>
          <w:i w:val="0"/>
          <w:iCs w:val="0"/>
          <w:caps w:val="0"/>
          <w:color w:val="000000"/>
          <w:spacing w:val="0"/>
          <w:kern w:val="0"/>
          <w:sz w:val="32"/>
          <w:szCs w:val="32"/>
          <w:u w:val="none"/>
          <w:bdr w:val="none" w:color="auto" w:sz="0" w:space="0"/>
          <w:shd w:val="clear" w:fill="FFFFFF"/>
          <w:lang w:val="en-US" w:eastAsia="zh-CN" w:bidi="ar"/>
        </w:rPr>
        <w:t>https://yzb.nwpu.edu.cn/），进入博士网上报名系统，</w:t>
      </w:r>
      <w:r>
        <w:rPr>
          <w:rFonts w:hint="default" w:ascii="仿宋_GB2312" w:hAnsi="Calibri" w:eastAsia="仿宋_GB2312" w:cs="仿宋_GB2312"/>
          <w:b w:val="0"/>
          <w:bCs w:val="0"/>
          <w:i w:val="0"/>
          <w:iCs w:val="0"/>
          <w:caps w:val="0"/>
          <w:color w:val="000000"/>
          <w:spacing w:val="0"/>
          <w:kern w:val="0"/>
          <w:sz w:val="32"/>
          <w:szCs w:val="32"/>
          <w:u w:val="none"/>
          <w:bdr w:val="none" w:color="auto" w:sz="0" w:space="0"/>
          <w:shd w:val="clear" w:fill="FFFFFF"/>
          <w:lang w:val="en-US" w:eastAsia="zh-CN" w:bidi="ar"/>
        </w:rPr>
        <w:t>选择“2024年申请-考核制招生”报名批次，按要求填写个人信息，上传本人照片及其他报名材料，提交网报信息，网报资格审核通过后缴纳报名费。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150" w:afterAutospacing="0" w:line="520" w:lineRule="atLeast"/>
        <w:ind w:left="0" w:right="0" w:firstLine="640"/>
        <w:jc w:val="left"/>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考生须</w:t>
      </w:r>
      <w:r>
        <w:rPr>
          <w:rFonts w:hint="default" w:ascii="仿宋_GB2312" w:hAnsi="Calibri" w:eastAsia="仿宋_GB2312" w:cs="仿宋_GB2312"/>
          <w:b w:val="0"/>
          <w:bCs w:val="0"/>
          <w:i w:val="0"/>
          <w:iCs w:val="0"/>
          <w:caps w:val="0"/>
          <w:color w:val="333333"/>
          <w:spacing w:val="0"/>
          <w:kern w:val="0"/>
          <w:sz w:val="32"/>
          <w:szCs w:val="32"/>
          <w:bdr w:val="none" w:color="auto" w:sz="0" w:space="0"/>
          <w:shd w:val="clear" w:fill="FFFFFF"/>
          <w:lang w:val="en-US" w:eastAsia="zh-CN" w:bidi="ar"/>
        </w:rPr>
        <w:t>在网报系统上传以下报名</w:t>
      </w: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材料：</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）《西北工业大学攻读博士学位研究生报名登记表》（见附件），</w:t>
      </w: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须加盖档案所在单位人事部门公章。</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）报考学科专业领域内两位教授的推荐信（见附件），其中一位应为申请人的硕士导师（该导师如为副教授或相当专业技术职称亦可）。</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w:t>
      </w: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3</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）学历学位证明材料：已获得硕士学位的考生需提交本科、硕士学位证书，本科、硕士学历证书，本科、硕士学历证书电子注册备案表，硕士学位认证报告</w:t>
      </w: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（获硕士学位方式为非学历教育）</w:t>
      </w: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（4）应届生需提供本科及硕士阶段成绩单（须加盖所在学院或学校学习成绩管理部门公章）。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（5）本人有效身份证（正反两面），应届硕士毕业生需提供学生证。</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（6）硕士学位论文中英文摘要（应届生提供硕士学位论文简介及研究进展）。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（7）科研成果及科研能力证明材料，如公开发表的学术论文、著作、立项、获奖证书等复印件。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kern w:val="0"/>
          <w:sz w:val="32"/>
          <w:szCs w:val="32"/>
          <w:bdr w:val="none" w:color="auto" w:sz="0" w:space="0"/>
          <w:lang w:val="en-US" w:eastAsia="zh-CN" w:bidi="ar"/>
        </w:rPr>
        <w:t>（8）研究计划书。考生结合拟报考专业和报考研究方向，选择某一具体项目（不要求必须是将来博士期间做的内容），内容包括选题的意义、研究背景及国内外现状、研究方案（研究内容、研究方法）、创新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2.资格审核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sz w:val="32"/>
          <w:szCs w:val="32"/>
          <w:bdr w:val="none" w:color="auto" w:sz="0" w:space="0"/>
        </w:rPr>
        <w:t>（1）</w:t>
      </w:r>
      <w:r>
        <w:rPr>
          <w:rFonts w:hint="default" w:ascii="仿宋_GB2312" w:hAnsi="Calibri" w:eastAsia="仿宋_GB2312" w:cs="仿宋_GB2312"/>
          <w:b w:val="0"/>
          <w:bCs w:val="0"/>
          <w:i w:val="0"/>
          <w:iCs w:val="0"/>
          <w:caps w:val="0"/>
          <w:color w:val="333333"/>
          <w:spacing w:val="0"/>
          <w:sz w:val="32"/>
          <w:szCs w:val="32"/>
          <w:bdr w:val="none" w:color="auto" w:sz="0" w:space="0"/>
        </w:rPr>
        <w:t>考生在网报系统上传个人报考材料并提交后，需经学校研招办审核报考资格通过后，方可缴纳报名费。考生需于</w:t>
      </w:r>
      <w:r>
        <w:rPr>
          <w:rFonts w:hint="default" w:ascii="Times New Roman" w:hAnsi="Times New Roman" w:eastAsia="微软雅黑" w:cs="Times New Roman"/>
          <w:b w:val="0"/>
          <w:bCs w:val="0"/>
          <w:i w:val="0"/>
          <w:iCs w:val="0"/>
          <w:caps w:val="0"/>
          <w:color w:val="333333"/>
          <w:spacing w:val="0"/>
          <w:sz w:val="32"/>
          <w:szCs w:val="32"/>
          <w:bdr w:val="none" w:color="auto" w:sz="0" w:space="0"/>
        </w:rPr>
        <w:t>4</w:t>
      </w:r>
      <w:r>
        <w:rPr>
          <w:rFonts w:hint="default" w:ascii="仿宋_GB2312" w:hAnsi="Calibri" w:eastAsia="仿宋_GB2312" w:cs="仿宋_GB2312"/>
          <w:b w:val="0"/>
          <w:bCs w:val="0"/>
          <w:i w:val="0"/>
          <w:iCs w:val="0"/>
          <w:caps w:val="0"/>
          <w:color w:val="333333"/>
          <w:spacing w:val="0"/>
          <w:sz w:val="32"/>
          <w:szCs w:val="32"/>
          <w:bdr w:val="none" w:color="auto" w:sz="0" w:space="0"/>
        </w:rPr>
        <w:t>月</w:t>
      </w:r>
      <w:r>
        <w:rPr>
          <w:rFonts w:hint="default" w:ascii="Times New Roman" w:hAnsi="Times New Roman" w:eastAsia="微软雅黑" w:cs="Times New Roman"/>
          <w:b w:val="0"/>
          <w:bCs w:val="0"/>
          <w:i w:val="0"/>
          <w:iCs w:val="0"/>
          <w:caps w:val="0"/>
          <w:color w:val="333333"/>
          <w:spacing w:val="0"/>
          <w:sz w:val="32"/>
          <w:szCs w:val="32"/>
          <w:bdr w:val="none" w:color="auto" w:sz="0" w:space="0"/>
        </w:rPr>
        <w:t>1</w:t>
      </w:r>
      <w:r>
        <w:rPr>
          <w:rFonts w:hint="default" w:ascii="仿宋_GB2312" w:hAnsi="Calibri" w:eastAsia="仿宋_GB2312" w:cs="仿宋_GB2312"/>
          <w:b w:val="0"/>
          <w:bCs w:val="0"/>
          <w:i w:val="0"/>
          <w:iCs w:val="0"/>
          <w:caps w:val="0"/>
          <w:color w:val="333333"/>
          <w:spacing w:val="0"/>
          <w:sz w:val="32"/>
          <w:szCs w:val="32"/>
          <w:bdr w:val="none" w:color="auto" w:sz="0" w:space="0"/>
        </w:rPr>
        <w:t>日9：00后及时登陆博士网报系统查看报考资格审核是否通过，未通过的考生请根据退回原因于</w:t>
      </w:r>
      <w:r>
        <w:rPr>
          <w:rFonts w:hint="default" w:ascii="Times New Roman" w:hAnsi="Times New Roman" w:eastAsia="微软雅黑" w:cs="Times New Roman"/>
          <w:b w:val="0"/>
          <w:bCs w:val="0"/>
          <w:i w:val="0"/>
          <w:iCs w:val="0"/>
          <w:caps w:val="0"/>
          <w:color w:val="333333"/>
          <w:spacing w:val="0"/>
          <w:sz w:val="32"/>
          <w:szCs w:val="32"/>
          <w:bdr w:val="none" w:color="auto" w:sz="0" w:space="0"/>
        </w:rPr>
        <w:t>4</w:t>
      </w:r>
      <w:r>
        <w:rPr>
          <w:rFonts w:hint="default" w:ascii="仿宋_GB2312" w:hAnsi="Calibri" w:eastAsia="仿宋_GB2312" w:cs="仿宋_GB2312"/>
          <w:b w:val="0"/>
          <w:bCs w:val="0"/>
          <w:i w:val="0"/>
          <w:iCs w:val="0"/>
          <w:caps w:val="0"/>
          <w:color w:val="333333"/>
          <w:spacing w:val="0"/>
          <w:sz w:val="32"/>
          <w:szCs w:val="32"/>
          <w:bdr w:val="none" w:color="auto" w:sz="0" w:space="0"/>
        </w:rPr>
        <w:t>月</w:t>
      </w:r>
      <w:r>
        <w:rPr>
          <w:rFonts w:hint="default" w:ascii="Times New Roman" w:hAnsi="Times New Roman" w:eastAsia="微软雅黑" w:cs="Times New Roman"/>
          <w:b w:val="0"/>
          <w:bCs w:val="0"/>
          <w:i w:val="0"/>
          <w:iCs w:val="0"/>
          <w:caps w:val="0"/>
          <w:color w:val="333333"/>
          <w:spacing w:val="0"/>
          <w:sz w:val="32"/>
          <w:szCs w:val="32"/>
          <w:bdr w:val="none" w:color="auto" w:sz="0" w:space="0"/>
        </w:rPr>
        <w:t>2</w:t>
      </w:r>
      <w:r>
        <w:rPr>
          <w:rFonts w:hint="default" w:ascii="仿宋_GB2312" w:hAnsi="Calibri" w:eastAsia="仿宋_GB2312" w:cs="仿宋_GB2312"/>
          <w:b w:val="0"/>
          <w:bCs w:val="0"/>
          <w:i w:val="0"/>
          <w:iCs w:val="0"/>
          <w:caps w:val="0"/>
          <w:color w:val="333333"/>
          <w:spacing w:val="0"/>
          <w:sz w:val="32"/>
          <w:szCs w:val="32"/>
          <w:bdr w:val="none" w:color="auto" w:sz="0" w:space="0"/>
        </w:rPr>
        <w:t>日24：00前重新提交报考材料，若再次不通过或逾期未重新提交报考材料则报名无效。</w:t>
      </w:r>
      <w:r>
        <w:rPr>
          <w:rFonts w:hint="default" w:ascii="仿宋_GB2312" w:hAnsi="Calibri" w:eastAsia="仿宋_GB2312" w:cs="仿宋_GB2312"/>
          <w:b/>
          <w:bCs/>
          <w:i w:val="0"/>
          <w:iCs w:val="0"/>
          <w:caps w:val="0"/>
          <w:color w:val="333333"/>
          <w:spacing w:val="0"/>
          <w:sz w:val="32"/>
          <w:szCs w:val="32"/>
          <w:bdr w:val="none" w:color="auto" w:sz="0" w:space="0"/>
        </w:rPr>
        <w:t>所有通过审核的考生须在</w:t>
      </w:r>
      <w:r>
        <w:rPr>
          <w:rFonts w:hint="default" w:ascii="Times New Roman" w:hAnsi="Times New Roman" w:eastAsia="微软雅黑" w:cs="Times New Roman"/>
          <w:b/>
          <w:bCs/>
          <w:i w:val="0"/>
          <w:iCs w:val="0"/>
          <w:caps w:val="0"/>
          <w:color w:val="333333"/>
          <w:spacing w:val="0"/>
          <w:sz w:val="32"/>
          <w:szCs w:val="32"/>
          <w:bdr w:val="none" w:color="auto" w:sz="0" w:space="0"/>
        </w:rPr>
        <w:t>4</w:t>
      </w:r>
      <w:r>
        <w:rPr>
          <w:rFonts w:hint="default" w:ascii="仿宋_GB2312" w:hAnsi="Calibri" w:eastAsia="仿宋_GB2312" w:cs="仿宋_GB2312"/>
          <w:b/>
          <w:bCs/>
          <w:i w:val="0"/>
          <w:iCs w:val="0"/>
          <w:caps w:val="0"/>
          <w:color w:val="333333"/>
          <w:spacing w:val="0"/>
          <w:sz w:val="32"/>
          <w:szCs w:val="32"/>
          <w:bdr w:val="none" w:color="auto" w:sz="0" w:space="0"/>
        </w:rPr>
        <w:t>月</w:t>
      </w:r>
      <w:r>
        <w:rPr>
          <w:rFonts w:hint="default" w:ascii="Times New Roman" w:hAnsi="Times New Roman" w:eastAsia="微软雅黑" w:cs="Times New Roman"/>
          <w:b/>
          <w:bCs/>
          <w:i w:val="0"/>
          <w:iCs w:val="0"/>
          <w:caps w:val="0"/>
          <w:color w:val="333333"/>
          <w:spacing w:val="0"/>
          <w:sz w:val="32"/>
          <w:szCs w:val="32"/>
          <w:bdr w:val="none" w:color="auto" w:sz="0" w:space="0"/>
        </w:rPr>
        <w:t>3</w:t>
      </w:r>
      <w:r>
        <w:rPr>
          <w:rFonts w:hint="default" w:ascii="仿宋_GB2312" w:hAnsi="Calibri" w:eastAsia="仿宋_GB2312" w:cs="仿宋_GB2312"/>
          <w:b/>
          <w:bCs/>
          <w:i w:val="0"/>
          <w:iCs w:val="0"/>
          <w:caps w:val="0"/>
          <w:color w:val="333333"/>
          <w:spacing w:val="0"/>
          <w:sz w:val="32"/>
          <w:szCs w:val="32"/>
          <w:bdr w:val="none" w:color="auto" w:sz="0" w:space="0"/>
        </w:rPr>
        <w:t>日</w:t>
      </w:r>
      <w:r>
        <w:rPr>
          <w:rFonts w:hint="default" w:ascii="Times New Roman" w:hAnsi="Times New Roman" w:eastAsia="微软雅黑" w:cs="Times New Roman"/>
          <w:b/>
          <w:bCs/>
          <w:i w:val="0"/>
          <w:iCs w:val="0"/>
          <w:caps w:val="0"/>
          <w:color w:val="333333"/>
          <w:spacing w:val="0"/>
          <w:sz w:val="32"/>
          <w:szCs w:val="32"/>
          <w:bdr w:val="none" w:color="auto" w:sz="0" w:space="0"/>
        </w:rPr>
        <w:t>12:00前在报名系统完成缴费，缴费成功后方可视为报名成功，逾期未缴费视为放弃</w:t>
      </w:r>
      <w:r>
        <w:rPr>
          <w:rFonts w:hint="default" w:ascii="仿宋_GB2312" w:hAnsi="Calibri" w:eastAsia="仿宋_GB2312" w:cs="仿宋_GB2312"/>
          <w:b w:val="0"/>
          <w:bCs w:val="0"/>
          <w:i w:val="0"/>
          <w:iCs w:val="0"/>
          <w:caps w:val="0"/>
          <w:color w:val="333333"/>
          <w:spacing w:val="0"/>
          <w:sz w:val="32"/>
          <w:szCs w:val="3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sz w:val="32"/>
          <w:szCs w:val="32"/>
          <w:bdr w:val="none" w:color="auto" w:sz="0" w:space="0"/>
        </w:rPr>
        <w:t>（2）</w:t>
      </w:r>
      <w:r>
        <w:rPr>
          <w:rFonts w:hint="default" w:ascii="仿宋_GB2312" w:hAnsi="Calibri" w:eastAsia="仿宋_GB2312" w:cs="仿宋_GB2312"/>
          <w:b w:val="0"/>
          <w:bCs w:val="0"/>
          <w:i w:val="0"/>
          <w:iCs w:val="0"/>
          <w:caps w:val="0"/>
          <w:color w:val="333333"/>
          <w:spacing w:val="0"/>
          <w:sz w:val="32"/>
          <w:szCs w:val="32"/>
          <w:bdr w:val="none" w:color="auto" w:sz="0" w:space="0"/>
        </w:rPr>
        <w:t>邮寄报名材料。资格审核通过的考生须将网报上传所有报考材料复印件（其中报名登记表、专家推荐信、成绩单须为原件）邮寄至报考学院，所有报考材料由招生单位留存备查。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申请者须于2024年4月5日前（以邮戳为准)，将以上报名材料提交马克思主义学院，进行材料审核；逾期或所交材料不全者，按放弃处理。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邮寄方式：顺丰/EMS寄送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邮寄备注：报考马克思主义学院博士研究生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邮寄地址：陕西省西安市长安区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西北工业大学长安校区马克思主义学院223室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联系人：肖老师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联系方式：029-88431924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000000"/>
          <w:spacing w:val="0"/>
          <w:sz w:val="32"/>
          <w:szCs w:val="32"/>
          <w:bdr w:val="none" w:color="auto" w:sz="0" w:space="0"/>
        </w:rPr>
        <w:t>（3）</w:t>
      </w:r>
      <w:r>
        <w:rPr>
          <w:rFonts w:hint="default" w:ascii="仿宋_GB2312" w:hAnsi="Calibri" w:eastAsia="仿宋_GB2312" w:cs="仿宋_GB2312"/>
          <w:b w:val="0"/>
          <w:bCs w:val="0"/>
          <w:i w:val="0"/>
          <w:iCs w:val="0"/>
          <w:caps w:val="0"/>
          <w:color w:val="333333"/>
          <w:spacing w:val="0"/>
          <w:sz w:val="32"/>
          <w:szCs w:val="32"/>
          <w:bdr w:val="none" w:color="auto" w:sz="0" w:space="0"/>
        </w:rPr>
        <w:t>招生单位审核。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外语水平未达到免试条件的考生需参加学院统一组织的外语水平测试。考试形式为笔试，考试时间以学院官网通知为准，届时会提前逐一通知考生做好准备。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学院对网报资格审核通过、并且外语水平满足“免考”或已通过学院统一组织的外语水平测试的考生的申请材料进行审核，材料审核，按一定的录取差额比例择优选拔进入综合考核的考生。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eastAsia" w:ascii="黑体" w:hAnsi="宋体" w:eastAsia="黑体" w:cs="黑体"/>
          <w:b w:val="0"/>
          <w:bCs w:val="0"/>
          <w:i w:val="0"/>
          <w:iCs w:val="0"/>
          <w:caps w:val="0"/>
          <w:color w:val="333333"/>
          <w:spacing w:val="0"/>
          <w:sz w:val="32"/>
          <w:szCs w:val="32"/>
          <w:bdr w:val="none" w:color="auto" w:sz="0" w:space="0"/>
          <w:shd w:val="clear" w:fill="FFFFFF"/>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综合考核面试和笔试两种方式，综合考核考生的思想政治素养、外语水平和专业综合能力。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组成综合考核专家组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学院组织成立综合考核专家组，综合考核专家组由正高职称的博士生指导教师组成，不少于5人。综合考核专家组根据学科培养目标的要求，对进入综合考核的考生进行考核。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Times New Roman" w:hAnsi="Times New Roman" w:eastAsia="微软雅黑" w:cs="Times New Roman"/>
          <w:b w:val="0"/>
          <w:bCs w:val="0"/>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综合考核内容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综合考核内容包含思想政治考核、专业外语水平考核、专业综合素质考核三部分(均为百分制)。考核内容及要求如下：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（1）思想政治考核（面试）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全面考核考生的思想政治素质和道德品质，包括考生的政治态度、思想意识、学术道德和科学精神等，实行一票否决制，不计分。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（2）综合素质考核（面试）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面试组对考生进行综合面试，内容包括英语口语、个人基本情况、硕士论文研究内容及成果、读博科研计划等。本环节主要考核申请者的科研志趣、逻辑思维与语言表达能力、创新意识与分析解决问题的能力。面试专家对申请者进行无记名打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（3）专业外语考核（笔试）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全面考核考生的专业外语水平，考核考生外文专业文献的阅读及理解能力。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（4）专业知识考核（笔试）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以“马克思主义理论综合”（包括马克思主义基本原理，马克思主义发展史，习近平新时代中国特色社会主义思想）为主，考察相关基础知识的掌握程度及其灵活运用能力，不指定参考书</w:t>
      </w:r>
      <w:r>
        <w:rPr>
          <w:rFonts w:hint="default" w:ascii="仿宋_GB2312" w:hAnsi="Calibri" w:eastAsia="仿宋_GB2312" w:cs="仿宋_GB2312"/>
          <w:b w:val="0"/>
          <w:bCs w:val="0"/>
          <w:i w:val="0"/>
          <w:iCs w:val="0"/>
          <w:caps w:val="0"/>
          <w:color w:val="000000"/>
          <w:spacing w:val="0"/>
          <w:sz w:val="32"/>
          <w:szCs w:val="3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eastAsia" w:ascii="黑体" w:hAnsi="宋体" w:eastAsia="黑体" w:cs="黑体"/>
          <w:b w:val="0"/>
          <w:bCs w:val="0"/>
          <w:i w:val="0"/>
          <w:iCs w:val="0"/>
          <w:caps w:val="0"/>
          <w:color w:val="333333"/>
          <w:spacing w:val="0"/>
          <w:sz w:val="32"/>
          <w:szCs w:val="32"/>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1.录取总成绩计算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（1）总成绩计算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面试考核占比50%、笔试考核占比50%。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（2）拟录取名单公布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按招生指标数，根据总成绩从高到低顺序依次录取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公布方式：研究生院统一公示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2.录取原则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（1）录取名单的确认以综合考核总成绩结果为准，按成绩从高到低依次录取；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（2）政审不合格，思想政治素质和道德品质考核不合格的不予录取；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（3）考核成绩低于60分的不予录取；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（4）同等学历及跨学科考生加试1门专业课程，成绩低于60分者不予录取；成绩不计入总成绩；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（5）考核中认定为违规违纪的不予录取；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（6）有违反学术道德规范的不予录取；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（7）学院根据情况对考生报考导师及方向进行调剂，不服从调剂者，不予录取；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（8）入学后3个月内，我校将对所有考生进行全面复查，复查不合格的，取消学籍；情节严重的，移交有关部门调查处理。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eastAsia" w:ascii="黑体" w:hAnsi="宋体" w:eastAsia="黑体" w:cs="黑体"/>
          <w:b w:val="0"/>
          <w:bCs w:val="0"/>
          <w:i w:val="0"/>
          <w:iCs w:val="0"/>
          <w:caps w:val="0"/>
          <w:color w:val="333333"/>
          <w:spacing w:val="0"/>
          <w:sz w:val="32"/>
          <w:szCs w:val="32"/>
          <w:bdr w:val="none" w:color="auto" w:sz="0" w:space="0"/>
          <w:shd w:val="clear" w:fill="FFFFFF"/>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57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1.按照国家考试信息公开要求和“谁公开、谁把关”、“谁公开、谁解释”的原则，招生相关信息在马克思主义学院网站进行公开。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2.学校将对拟录取名单公示，公示时间为10个工作日。未经公示的考生一律不得录取，不予学籍注册。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eastAsia" w:ascii="黑体" w:hAnsi="宋体" w:eastAsia="黑体" w:cs="黑体"/>
          <w:b w:val="0"/>
          <w:bCs w:val="0"/>
          <w:i w:val="0"/>
          <w:iCs w:val="0"/>
          <w:caps w:val="0"/>
          <w:color w:val="333333"/>
          <w:spacing w:val="0"/>
          <w:sz w:val="32"/>
          <w:szCs w:val="32"/>
          <w:bdr w:val="none" w:color="auto" w:sz="0" w:space="0"/>
          <w:shd w:val="clear" w:fill="FFFFFF"/>
        </w:rPr>
        <w:t>七、监督与复议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监督与申诉委员会负责接受和处理在“申请-审核”制招生中出现的考生申诉、投诉方面的问题。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未尽事宜，由马克思主义学院负责解释。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咨询电话：029-88431924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sz w:val="32"/>
          <w:szCs w:val="32"/>
          <w:bdr w:val="none" w:color="auto" w:sz="0" w:space="0"/>
        </w:rPr>
        <w:t>联系邮箱：sally@nwpu.edu.cn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left"/>
        <w:rPr>
          <w:rFonts w:hint="eastAsia" w:ascii="宋体" w:hAnsi="宋体" w:eastAsia="宋体" w:cs="宋体"/>
          <w:b w:val="0"/>
          <w:bCs w:val="0"/>
          <w:color w:val="333333"/>
          <w:sz w:val="28"/>
          <w:szCs w:val="28"/>
        </w:rPr>
      </w:pPr>
      <w:r>
        <w:rPr>
          <w:rFonts w:hint="default" w:ascii="仿宋_GB2312" w:hAnsi="宋体" w:eastAsia="仿宋_GB2312" w:cs="仿宋_GB2312"/>
          <w:b/>
          <w:bCs/>
          <w:i w:val="0"/>
          <w:iCs w:val="0"/>
          <w:caps w:val="0"/>
          <w:color w:val="333333"/>
          <w:spacing w:val="0"/>
          <w:sz w:val="32"/>
          <w:szCs w:val="32"/>
          <w:bdr w:val="none" w:color="auto" w:sz="0" w:space="0"/>
          <w:shd w:val="clear" w:fill="FFFFFF"/>
        </w:rPr>
        <w:t>考生报考前应与所报导师取得联系，了解导师科研方向与招生指标，并征询导师意见。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b w:val="0"/>
          <w:bCs w:val="0"/>
          <w:color w:val="333333"/>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right"/>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28"/>
          <w:szCs w:val="28"/>
          <w:bdr w:val="none" w:color="auto" w:sz="0" w:space="0"/>
          <w:lang w:val="en-US" w:eastAsia="zh-CN" w:bidi="ar"/>
        </w:rPr>
        <w:t>                                 </w:t>
      </w: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马克思主义学院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420"/>
        <w:jc w:val="right"/>
        <w:rPr>
          <w:rFonts w:hint="default" w:ascii="Calibri" w:hAnsi="Calibri" w:cs="Calibri"/>
          <w:b w:val="0"/>
          <w:bCs w:val="0"/>
          <w:color w:val="333333"/>
          <w:sz w:val="28"/>
          <w:szCs w:val="28"/>
        </w:rPr>
      </w:pPr>
      <w:r>
        <w:rPr>
          <w:rFonts w:hint="default" w:ascii="仿宋_GB2312" w:hAnsi="Calibri" w:eastAsia="仿宋_GB2312" w:cs="仿宋_GB2312"/>
          <w:b w:val="0"/>
          <w:bCs w:val="0"/>
          <w:i w:val="0"/>
          <w:iCs w:val="0"/>
          <w:caps w:val="0"/>
          <w:color w:val="333333"/>
          <w:spacing w:val="0"/>
          <w:kern w:val="0"/>
          <w:sz w:val="28"/>
          <w:szCs w:val="28"/>
          <w:bdr w:val="none" w:color="auto" w:sz="0" w:space="0"/>
          <w:lang w:val="en-US" w:eastAsia="zh-CN" w:bidi="ar"/>
        </w:rPr>
        <w:t>                                     </w:t>
      </w:r>
      <w:r>
        <w:rPr>
          <w:rFonts w:hint="default" w:ascii="仿宋_GB2312" w:hAnsi="Calibri" w:eastAsia="仿宋_GB2312" w:cs="仿宋_GB2312"/>
          <w:b w:val="0"/>
          <w:bCs w:val="0"/>
          <w:i w:val="0"/>
          <w:iCs w:val="0"/>
          <w:caps w:val="0"/>
          <w:color w:val="333333"/>
          <w:spacing w:val="0"/>
          <w:kern w:val="0"/>
          <w:sz w:val="32"/>
          <w:szCs w:val="32"/>
          <w:bdr w:val="none" w:color="auto" w:sz="0" w:space="0"/>
          <w:lang w:val="en-US" w:eastAsia="zh-CN" w:bidi="ar"/>
        </w:rPr>
        <w:t>2024年3月12日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"https://marx.nwpu.edu.cn/system/_content/download.jsp?urltype=news.DownloadAttachUrl&amp;owner=1887420336&amp;wbfileid=BDE53F0BE3B36201D50E8DF82E65542B"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附件1：西北工业大学攻读博士学位研究生报名登记表.doc</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】已下载108次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"https://marx.nwpu.edu.cn/system/_content/download.jsp?urltype=news.DownloadAttachUrl&amp;owner=1887420336&amp;wbfileid=9D6B1A80CD8B4B6FA4D13AB6A7A20F16"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附件2：西北工业大学攻读博士学位研究生专家推荐信.doc</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】已下载76次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"https://marx.nwpu.edu.cn/system/_content/download.jsp?urltype=news.DownloadAttachUrl&amp;owner=1887420336&amp;wbfileid=1A3C1D10C65009EA9C191F555F7BAC6E"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附件3：西北工业大学攻读博士学位研究生网报上传材料PDF样例.pdf</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】已下载80次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"https://marx.nwpu.edu.cn/system/_content/download.jsp?urltype=news.DownloadAttachUrl&amp;owner=1887420336&amp;wbfileid=77ED5207736BF9E81C777EC1E66452AB"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附件5：马克思主义学院-科学研究计划书.docx</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】已下载95次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"https://marx.nwpu.edu.cn/system/_content/download.jsp?urltype=news.DownloadAttachUrl&amp;owner=1887420336&amp;wbfileid=52A57547E9C468A76B4618125B73F5CA"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附件6：马克思主义学院-个人报考信息和前期成果清单.xlsx</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】已下载90次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"https://marx.nwpu.edu.cn/system/_content/download.jsp?urltype=news.DownloadAttachUrl&amp;owner=1887420336&amp;wbfileid=8F06D40EC003DE748362CBD06A43D61A"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附件7：马克思主义学院-博士申请考核制资格审核汇总表.xls</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】已下载75次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"https://marx.nwpu.edu.cn/system/_content/download.jsp?urltype=news.DownloadAttachUrl&amp;owner=1887420336&amp;wbfileid=04805D19E46945CDEB8A6E5D5D37D809"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附件4：西北工业大学“申请-考核”制考生端操作手册.pdf</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】已下载61次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F87D7"/>
          <w:spacing w:val="0"/>
          <w:sz w:val="24"/>
          <w:szCs w:val="24"/>
          <w:u w:val="none"/>
          <w:bdr w:val="none" w:color="auto" w:sz="0" w:space="0"/>
        </w:rPr>
        <w:fldChar w:fldCharType="begin"/>
      </w:r>
      <w:r>
        <w:rPr>
          <w:rFonts w:hint="eastAsia" w:ascii="微软雅黑" w:hAnsi="微软雅黑" w:eastAsia="微软雅黑" w:cs="微软雅黑"/>
          <w:i w:val="0"/>
          <w:iCs w:val="0"/>
          <w:caps w:val="0"/>
          <w:color w:val="3F87D7"/>
          <w:spacing w:val="0"/>
          <w:sz w:val="24"/>
          <w:szCs w:val="24"/>
          <w:u w:val="none"/>
          <w:bdr w:val="none" w:color="auto" w:sz="0" w:space="0"/>
        </w:rPr>
        <w:instrText xml:space="preserve"> HYPERLINK "https://marx.nwpu.edu.cn/system/_content/download.jsp?urltype=news.DownloadAttachUrl&amp;owner=1887420336&amp;wbfileid=54C5A9E48C46C73B0E6E1741705BAAFB" \t "https://marx.nwpu.edu.cn/info/1010/_blank" </w:instrText>
      </w:r>
      <w:r>
        <w:rPr>
          <w:rFonts w:hint="eastAsia" w:ascii="微软雅黑" w:hAnsi="微软雅黑" w:eastAsia="微软雅黑" w:cs="微软雅黑"/>
          <w:i w:val="0"/>
          <w:iCs w:val="0"/>
          <w:caps w:val="0"/>
          <w:color w:val="3F87D7"/>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F87D7"/>
          <w:spacing w:val="0"/>
          <w:sz w:val="24"/>
          <w:szCs w:val="24"/>
          <w:u w:val="none"/>
          <w:bdr w:val="none" w:color="auto" w:sz="0" w:space="0"/>
        </w:rPr>
        <w:t>附件8：马克思主义学院-申请材料目录表.docx</w:t>
      </w:r>
      <w:r>
        <w:rPr>
          <w:rFonts w:hint="eastAsia" w:ascii="微软雅黑" w:hAnsi="微软雅黑" w:eastAsia="微软雅黑" w:cs="微软雅黑"/>
          <w:i w:val="0"/>
          <w:iCs w:val="0"/>
          <w:caps w:val="0"/>
          <w:color w:val="3F87D7"/>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C5044"/>
    <w:multiLevelType w:val="multilevel"/>
    <w:tmpl w:val="EF0C504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16F64A7"/>
    <w:rsid w:val="32F00F21"/>
    <w:rsid w:val="3570223A"/>
    <w:rsid w:val="382B5936"/>
    <w:rsid w:val="3AC961FF"/>
    <w:rsid w:val="45BD3779"/>
    <w:rsid w:val="4B7919E0"/>
    <w:rsid w:val="56556031"/>
    <w:rsid w:val="5CC069BB"/>
    <w:rsid w:val="60CB745A"/>
    <w:rsid w:val="63991B77"/>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274BFDEB6CB24FB18199D9286C61C93B_13</vt:lpwstr>
  </property>
</Properties>
</file>