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微软雅黑" w:hAnsi="微软雅黑" w:eastAsia="微软雅黑" w:cs="微软雅黑"/>
          <w:b/>
          <w:bCs/>
          <w:i w:val="0"/>
          <w:iCs w:val="0"/>
          <w:caps w:val="0"/>
          <w:color w:val="000000"/>
          <w:spacing w:val="0"/>
          <w:sz w:val="30"/>
          <w:szCs w:val="30"/>
        </w:rPr>
      </w:pPr>
      <w:r>
        <w:rPr>
          <w:rFonts w:hint="eastAsia" w:ascii="微软雅黑" w:hAnsi="微软雅黑" w:eastAsia="微软雅黑" w:cs="微软雅黑"/>
          <w:b/>
          <w:bCs/>
          <w:i w:val="0"/>
          <w:iCs w:val="0"/>
          <w:caps w:val="0"/>
          <w:color w:val="000000"/>
          <w:spacing w:val="0"/>
          <w:sz w:val="30"/>
          <w:szCs w:val="30"/>
          <w:bdr w:val="none" w:color="auto" w:sz="0" w:space="0"/>
        </w:rPr>
        <w:t>电子科技大学计算机科学与工程学院（网络空间安全学院）2024年博士研究生招生工作安排通知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根据《电子科技大学</w:t>
      </w:r>
      <w:r>
        <w:rPr>
          <w:rFonts w:hint="eastAsia" w:ascii="宋体" w:hAnsi="宋体" w:eastAsia="宋体" w:cs="宋体"/>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年博士研究生招生简章》和学校</w:t>
      </w:r>
      <w:r>
        <w:rPr>
          <w:rFonts w:hint="eastAsia" w:ascii="宋体" w:hAnsi="宋体" w:eastAsia="宋体" w:cs="宋体"/>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年博士生招生工作有关通知的要求，现将计算机科学与工程学院（网络空间安全学院）</w:t>
      </w:r>
      <w:r>
        <w:rPr>
          <w:rFonts w:hint="eastAsia" w:ascii="宋体" w:hAnsi="宋体" w:eastAsia="宋体" w:cs="宋体"/>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年博士研究生招生工作相关安排通知如下：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555"/>
        <w:jc w:val="left"/>
        <w:rPr>
          <w:rFonts w:hint="eastAsia" w:ascii="微软雅黑" w:hAnsi="微软雅黑" w:eastAsia="微软雅黑" w:cs="微软雅黑"/>
          <w:i w:val="0"/>
          <w:iCs w:val="0"/>
          <w:caps w:val="0"/>
          <w:color w:val="333333"/>
          <w:spacing w:val="0"/>
          <w:sz w:val="24"/>
          <w:szCs w:val="24"/>
        </w:rPr>
      </w:pPr>
      <w:r>
        <w:rPr>
          <w:rStyle w:val="7"/>
          <w:rFonts w:ascii="黑体" w:hAnsi="宋体" w:eastAsia="黑体" w:cs="黑体"/>
          <w:i w:val="0"/>
          <w:iCs w:val="0"/>
          <w:caps w:val="0"/>
          <w:color w:val="333333"/>
          <w:spacing w:val="0"/>
          <w:sz w:val="28"/>
          <w:szCs w:val="28"/>
          <w:bdr w:val="none" w:color="auto" w:sz="0" w:space="0"/>
        </w:rPr>
        <w:t>一、招生专业及计划</w:t>
      </w:r>
    </w:p>
    <w:p>
      <w:r>
        <w:drawing>
          <wp:inline distT="0" distB="0" distL="114300" distR="114300">
            <wp:extent cx="5271135" cy="3231515"/>
            <wp:effectExtent l="0" t="0" r="5715" b="6985"/>
            <wp:docPr id="1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pic:cNvPicPr>
                      <a:picLocks noChangeAspect="1"/>
                    </pic:cNvPicPr>
                  </pic:nvPicPr>
                  <pic:blipFill>
                    <a:blip r:embed="rId4"/>
                    <a:stretch>
                      <a:fillRect/>
                    </a:stretch>
                  </pic:blipFill>
                  <pic:spPr>
                    <a:xfrm>
                      <a:off x="0" y="0"/>
                      <a:ext cx="5271135" cy="323151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特别说明：拟招生人数是根据学院</w:t>
      </w:r>
      <w:r>
        <w:rPr>
          <w:rFonts w:hint="eastAsia" w:ascii="微软雅黑" w:hAnsi="微软雅黑" w:eastAsia="微软雅黑" w:cs="微软雅黑"/>
          <w:i w:val="0"/>
          <w:iCs w:val="0"/>
          <w:caps w:val="0"/>
          <w:color w:val="333333"/>
          <w:spacing w:val="0"/>
          <w:sz w:val="24"/>
          <w:szCs w:val="24"/>
          <w:bdr w:val="none" w:color="auto" w:sz="0" w:space="0"/>
          <w:lang w:val="en-US"/>
        </w:rPr>
        <w:t>2023</w:t>
      </w:r>
      <w:r>
        <w:rPr>
          <w:rFonts w:hint="eastAsia" w:ascii="微软雅黑" w:hAnsi="微软雅黑" w:eastAsia="微软雅黑" w:cs="微软雅黑"/>
          <w:i w:val="0"/>
          <w:iCs w:val="0"/>
          <w:caps w:val="0"/>
          <w:color w:val="333333"/>
          <w:spacing w:val="0"/>
          <w:sz w:val="24"/>
          <w:szCs w:val="24"/>
          <w:bdr w:val="none" w:color="auto" w:sz="0" w:space="0"/>
        </w:rPr>
        <w:t>年招生人数（含普通招考、硕博连读、直接攻博）约</w:t>
      </w:r>
      <w:r>
        <w:rPr>
          <w:rFonts w:hint="eastAsia" w:ascii="微软雅黑" w:hAnsi="微软雅黑" w:eastAsia="微软雅黑" w:cs="微软雅黑"/>
          <w:i w:val="0"/>
          <w:iCs w:val="0"/>
          <w:caps w:val="0"/>
          <w:color w:val="333333"/>
          <w:spacing w:val="0"/>
          <w:sz w:val="24"/>
          <w:szCs w:val="24"/>
          <w:bdr w:val="none" w:color="auto" w:sz="0" w:space="0"/>
          <w:lang w:val="en-US"/>
        </w:rPr>
        <w:t>80%</w:t>
      </w:r>
      <w:r>
        <w:rPr>
          <w:rFonts w:hint="eastAsia" w:ascii="微软雅黑" w:hAnsi="微软雅黑" w:eastAsia="微软雅黑" w:cs="微软雅黑"/>
          <w:i w:val="0"/>
          <w:iCs w:val="0"/>
          <w:caps w:val="0"/>
          <w:color w:val="333333"/>
          <w:spacing w:val="0"/>
          <w:sz w:val="24"/>
          <w:szCs w:val="24"/>
          <w:bdr w:val="none" w:color="auto" w:sz="0" w:space="0"/>
        </w:rPr>
        <w:t>测算，仅供参考。</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年学院博士生招生计划具体情况将以学校实际分配为准，一般在复试前确定。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招生计划相关要求按照学校有关规定和《电子科技大学</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年博士研究生招生简章》中的有关说明执行。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555"/>
        <w:jc w:val="left"/>
        <w:rPr>
          <w:rFonts w:hint="eastAsia" w:ascii="微软雅黑" w:hAnsi="微软雅黑" w:eastAsia="微软雅黑" w:cs="微软雅黑"/>
          <w:i w:val="0"/>
          <w:iCs w:val="0"/>
          <w:caps w:val="0"/>
          <w:color w:val="333333"/>
          <w:spacing w:val="0"/>
          <w:sz w:val="24"/>
          <w:szCs w:val="24"/>
        </w:rPr>
      </w:pPr>
      <w:r>
        <w:rPr>
          <w:rStyle w:val="7"/>
          <w:rFonts w:ascii="黑体" w:hAnsi="宋体" w:eastAsia="黑体" w:cs="黑体"/>
          <w:i w:val="0"/>
          <w:iCs w:val="0"/>
          <w:caps w:val="0"/>
          <w:color w:val="333333"/>
          <w:spacing w:val="0"/>
          <w:sz w:val="28"/>
          <w:szCs w:val="28"/>
          <w:bdr w:val="none" w:color="auto" w:sz="0" w:space="0"/>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符合《电子科技大学</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年博士研究生招生简章》中要求的基本条件。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符合《电子科技大学</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年博士研究生招生简章》中要求的基本条件，完成学校和学院规定的课程学习和考核。硕博连读申请及报考具体要求将另行通知。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（三）直接攻博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以直接攻博方式报考的基本条件按照学校和学院发布的关于接收</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555"/>
        <w:jc w:val="left"/>
        <w:rPr>
          <w:rFonts w:hint="eastAsia" w:ascii="微软雅黑" w:hAnsi="微软雅黑" w:eastAsia="微软雅黑" w:cs="微软雅黑"/>
          <w:i w:val="0"/>
          <w:iCs w:val="0"/>
          <w:caps w:val="0"/>
          <w:color w:val="333333"/>
          <w:spacing w:val="0"/>
          <w:sz w:val="24"/>
          <w:szCs w:val="24"/>
        </w:rPr>
      </w:pPr>
      <w:r>
        <w:rPr>
          <w:rStyle w:val="7"/>
          <w:rFonts w:hint="eastAsia" w:ascii="黑体" w:hAnsi="宋体" w:eastAsia="黑体" w:cs="黑体"/>
          <w:i w:val="0"/>
          <w:iCs w:val="0"/>
          <w:caps w:val="0"/>
          <w:color w:val="333333"/>
          <w:spacing w:val="0"/>
          <w:sz w:val="28"/>
          <w:szCs w:val="28"/>
          <w:bdr w:val="none" w:color="auto" w:sz="0" w:space="0"/>
        </w:rPr>
        <w:t>三、网上报名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网上报名时间预计为</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w:t>
      </w:r>
      <w:r>
        <w:rPr>
          <w:rFonts w:hint="eastAsia" w:ascii="微软雅黑" w:hAnsi="微软雅黑" w:eastAsia="微软雅黑" w:cs="微软雅黑"/>
          <w:i w:val="0"/>
          <w:iCs w:val="0"/>
          <w:caps w:val="0"/>
          <w:color w:val="333333"/>
          <w:spacing w:val="0"/>
          <w:sz w:val="24"/>
          <w:szCs w:val="24"/>
          <w:bdr w:val="none" w:color="auto" w:sz="0" w:space="0"/>
          <w:lang w:val="en-US"/>
        </w:rPr>
        <w:t>3</w:t>
      </w:r>
      <w:r>
        <w:rPr>
          <w:rFonts w:hint="eastAsia" w:ascii="微软雅黑" w:hAnsi="微软雅黑" w:eastAsia="微软雅黑" w:cs="微软雅黑"/>
          <w:i w:val="0"/>
          <w:iCs w:val="0"/>
          <w:caps w:val="0"/>
          <w:color w:val="333333"/>
          <w:spacing w:val="0"/>
          <w:sz w:val="24"/>
          <w:szCs w:val="24"/>
          <w:bdr w:val="none" w:color="auto" w:sz="0" w:space="0"/>
        </w:rPr>
        <w:t>月（直接攻博考生不需再填报）。具体时间详见后续学校发布的</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年博士生报名通知。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考生报名前务必仔细阅读《电子科技大学</w:t>
      </w:r>
      <w:r>
        <w:rPr>
          <w:rFonts w:hint="eastAsia" w:ascii="微软雅黑" w:hAnsi="微软雅黑" w:eastAsia="微软雅黑" w:cs="微软雅黑"/>
          <w:i w:val="0"/>
          <w:iCs w:val="0"/>
          <w:caps w:val="0"/>
          <w:color w:val="333333"/>
          <w:spacing w:val="0"/>
          <w:sz w:val="24"/>
          <w:szCs w:val="24"/>
          <w:bdr w:val="none" w:color="auto" w:sz="0" w:space="0"/>
          <w:lang w:val="en-US"/>
        </w:rPr>
        <w:t>2024</w:t>
      </w:r>
      <w:r>
        <w:rPr>
          <w:rFonts w:hint="eastAsia" w:ascii="微软雅黑" w:hAnsi="微软雅黑" w:eastAsia="微软雅黑" w:cs="微软雅黑"/>
          <w:i w:val="0"/>
          <w:iCs w:val="0"/>
          <w:caps w:val="0"/>
          <w:color w:val="333333"/>
          <w:spacing w:val="0"/>
          <w:sz w:val="24"/>
          <w:szCs w:val="24"/>
          <w:bdr w:val="none" w:color="auto" w:sz="0" w:space="0"/>
        </w:rPr>
        <w:t>年博士研究生招生简章》和学校或学院发布的博士生招生报名有关通知，按要求完成网上报名和交费。未在规定时间内完成网上报名和交费的信息视为无效信息。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555"/>
        <w:jc w:val="left"/>
        <w:rPr>
          <w:rFonts w:hint="eastAsia" w:ascii="微软雅黑" w:hAnsi="微软雅黑" w:eastAsia="微软雅黑" w:cs="微软雅黑"/>
          <w:i w:val="0"/>
          <w:iCs w:val="0"/>
          <w:caps w:val="0"/>
          <w:color w:val="333333"/>
          <w:spacing w:val="0"/>
          <w:sz w:val="24"/>
          <w:szCs w:val="24"/>
        </w:rPr>
      </w:pPr>
      <w:r>
        <w:rPr>
          <w:rStyle w:val="7"/>
          <w:rFonts w:hint="eastAsia" w:ascii="黑体" w:hAnsi="宋体" w:eastAsia="黑体" w:cs="黑体"/>
          <w:i w:val="0"/>
          <w:iCs w:val="0"/>
          <w:caps w:val="0"/>
          <w:color w:val="333333"/>
          <w:spacing w:val="0"/>
          <w:sz w:val="28"/>
          <w:szCs w:val="28"/>
          <w:bdr w:val="none" w:color="auto" w:sz="0" w:space="0"/>
        </w:rPr>
        <w:t>四、申请材料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请考生完成网上报名后认真准备申请材料，并按顺序整理后将申请材料提交（或寄送）到计算机学院研管科（清水河校区主楼B1-513B）。</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报名材料提交时间预计为2024年3月，材料提交时间、接收地址、邮编、联系人及电话等信息请以学校或学院报名前发布的有关通知为准。</w:t>
      </w:r>
    </w:p>
    <w:p>
      <w:r>
        <w:drawing>
          <wp:inline distT="0" distB="0" distL="114300" distR="114300">
            <wp:extent cx="5268595" cy="4545330"/>
            <wp:effectExtent l="0" t="0" r="8255" b="7620"/>
            <wp:docPr id="1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pic:cNvPicPr>
                      <a:picLocks noChangeAspect="1"/>
                    </pic:cNvPicPr>
                  </pic:nvPicPr>
                  <pic:blipFill>
                    <a:blip r:embed="rId5"/>
                    <a:stretch>
                      <a:fillRect/>
                    </a:stretch>
                  </pic:blipFill>
                  <pic:spPr>
                    <a:xfrm>
                      <a:off x="0" y="0"/>
                      <a:ext cx="5268595" cy="454533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555"/>
        <w:jc w:val="left"/>
        <w:rPr>
          <w:color w:val="333333"/>
          <w:sz w:val="24"/>
          <w:szCs w:val="24"/>
        </w:rPr>
      </w:pPr>
      <w:r>
        <w:drawing>
          <wp:inline distT="0" distB="0" distL="114300" distR="114300">
            <wp:extent cx="5266690" cy="5992495"/>
            <wp:effectExtent l="0" t="0" r="10160" b="8255"/>
            <wp:docPr id="2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pic:cNvPicPr>
                      <a:picLocks noChangeAspect="1"/>
                    </pic:cNvPicPr>
                  </pic:nvPicPr>
                  <pic:blipFill>
                    <a:blip r:embed="rId6"/>
                    <a:stretch>
                      <a:fillRect/>
                    </a:stretch>
                  </pic:blipFill>
                  <pic:spPr>
                    <a:xfrm>
                      <a:off x="0" y="0"/>
                      <a:ext cx="5266690" cy="5992495"/>
                    </a:xfrm>
                    <a:prstGeom prst="rect">
                      <a:avLst/>
                    </a:prstGeom>
                    <a:noFill/>
                    <a:ln>
                      <a:noFill/>
                    </a:ln>
                  </pic:spPr>
                </pic:pic>
              </a:graphicData>
            </a:graphic>
          </wp:inline>
        </w:drawing>
      </w:r>
      <w:r>
        <w:rPr>
          <w:rStyle w:val="7"/>
          <w:rFonts w:ascii="黑体" w:hAnsi="宋体" w:eastAsia="黑体" w:cs="黑体"/>
          <w:i w:val="0"/>
          <w:iCs w:val="0"/>
          <w:caps w:val="0"/>
          <w:color w:val="333333"/>
          <w:spacing w:val="0"/>
          <w:sz w:val="28"/>
          <w:szCs w:val="28"/>
          <w:bdr w:val="none" w:color="auto" w:sz="0" w:space="0"/>
        </w:rPr>
        <w:t>五、报考资格审核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555"/>
        <w:jc w:val="left"/>
        <w:rPr>
          <w:color w:val="333333"/>
          <w:sz w:val="24"/>
          <w:szCs w:val="24"/>
        </w:rPr>
      </w:pPr>
      <w:r>
        <w:rPr>
          <w:rStyle w:val="7"/>
          <w:rFonts w:hint="eastAsia" w:ascii="黑体" w:hAnsi="宋体" w:eastAsia="黑体" w:cs="黑体"/>
          <w:i w:val="0"/>
          <w:iCs w:val="0"/>
          <w:caps w:val="0"/>
          <w:color w:val="333333"/>
          <w:spacing w:val="0"/>
          <w:sz w:val="28"/>
          <w:szCs w:val="28"/>
          <w:bdr w:val="none" w:color="auto" w:sz="0" w:space="0"/>
        </w:rPr>
        <w:t>六、复试资格审核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以普通招考方式报名考生的材料由学院成立材料评议专家组，按照统一的材料评议标准对考生的申请材料进行审核评议。材料评议专家组成员通过评审考生的本科和硕士课程成绩、外语水平、考生参与科研、发表论文、出版专著、获得专利和获奖等情况及专家推荐意见、考生自我评价、攻读博士学位研究计划等材料，深入考查考生的一贯学业、科研实践表现和外语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学院根据材料评议结果择优确定参加复试考核名单并公布。材料评议结果作为复试录取环节的重要参考依据之一。材料评议工作预计在</w:t>
      </w:r>
      <w:r>
        <w:rPr>
          <w:rFonts w:hint="eastAsia" w:ascii="宋体" w:hAnsi="宋体" w:eastAsia="宋体" w:cs="宋体"/>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w:t>
      </w:r>
      <w:r>
        <w:rPr>
          <w:rFonts w:hint="eastAsia" w:ascii="宋体" w:hAnsi="宋体" w:eastAsia="宋体" w:cs="宋体"/>
          <w:i w:val="0"/>
          <w:iCs w:val="0"/>
          <w:caps w:val="0"/>
          <w:color w:val="333333"/>
          <w:spacing w:val="0"/>
          <w:sz w:val="24"/>
          <w:szCs w:val="24"/>
          <w:bdr w:val="none" w:color="auto" w:sz="0" w:space="0"/>
          <w:lang w:val="en-US"/>
        </w:rPr>
        <w:t>4-5</w:t>
      </w:r>
      <w:r>
        <w:rPr>
          <w:rFonts w:hint="eastAsia" w:ascii="宋体" w:hAnsi="宋体" w:eastAsia="宋体" w:cs="宋体"/>
          <w:i w:val="0"/>
          <w:iCs w:val="0"/>
          <w:caps w:val="0"/>
          <w:color w:val="333333"/>
          <w:spacing w:val="0"/>
          <w:sz w:val="24"/>
          <w:szCs w:val="24"/>
          <w:bdr w:val="none" w:color="auto" w:sz="0" w:space="0"/>
        </w:rPr>
        <w:t>月初进行，请考生密切关注我单位网站相关通知。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以硕博连读方式报名考生的复试资格认定方式，符合报考资格、硕博连读申请经学院审核通过且已完成报名手续的考生可参加复试。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直接攻博考生的相关要求按照学校和学院发布的关于接收</w:t>
      </w:r>
      <w:r>
        <w:rPr>
          <w:rFonts w:hint="eastAsia" w:ascii="宋体" w:hAnsi="宋体" w:eastAsia="宋体" w:cs="宋体"/>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555"/>
        <w:jc w:val="left"/>
        <w:rPr>
          <w:color w:val="333333"/>
          <w:sz w:val="24"/>
          <w:szCs w:val="24"/>
        </w:rPr>
      </w:pPr>
      <w:r>
        <w:rPr>
          <w:rStyle w:val="7"/>
          <w:rFonts w:hint="eastAsia" w:ascii="黑体" w:hAnsi="宋体" w:eastAsia="黑体" w:cs="黑体"/>
          <w:i w:val="0"/>
          <w:iCs w:val="0"/>
          <w:caps w:val="0"/>
          <w:color w:val="333333"/>
          <w:spacing w:val="0"/>
          <w:sz w:val="28"/>
          <w:szCs w:val="28"/>
          <w:bdr w:val="none" w:color="auto" w:sz="0" w:space="0"/>
        </w:rPr>
        <w:t>七、复试录取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经学院审核达到复试考核要求的普通招考、硕博连读考生可参加复试。复试比例一般不低于</w:t>
      </w:r>
      <w:r>
        <w:rPr>
          <w:rFonts w:hint="eastAsia" w:ascii="宋体" w:hAnsi="宋体" w:eastAsia="宋体" w:cs="宋体"/>
          <w:i w:val="0"/>
          <w:iCs w:val="0"/>
          <w:caps w:val="0"/>
          <w:color w:val="333333"/>
          <w:spacing w:val="0"/>
          <w:sz w:val="24"/>
          <w:szCs w:val="24"/>
          <w:bdr w:val="none" w:color="auto" w:sz="0" w:space="0"/>
          <w:lang w:val="en-US"/>
        </w:rPr>
        <w:t>120%</w:t>
      </w:r>
      <w:r>
        <w:rPr>
          <w:rFonts w:hint="eastAsia" w:ascii="宋体" w:hAnsi="宋体" w:eastAsia="宋体" w:cs="宋体"/>
          <w:i w:val="0"/>
          <w:iCs w:val="0"/>
          <w:caps w:val="0"/>
          <w:color w:val="333333"/>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复试环节包括外语测试、综合能力考核等。考核内容主要包括思想政治素质和品德、外语能力、学术水平和能力、科研创新能力、工程理论和实践能力、学术志趣、培养潜质等。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复试考核方式采用面试的形式：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考查专业素养、学业水平、科研能力、专业志趣、创新潜质和综合素质等，每位考生一般不少于</w:t>
      </w:r>
      <w:r>
        <w:rPr>
          <w:rFonts w:hint="eastAsia" w:ascii="宋体" w:hAnsi="宋体" w:eastAsia="宋体" w:cs="宋体"/>
          <w:i w:val="0"/>
          <w:iCs w:val="0"/>
          <w:caps w:val="0"/>
          <w:color w:val="333333"/>
          <w:spacing w:val="0"/>
          <w:sz w:val="24"/>
          <w:szCs w:val="24"/>
          <w:bdr w:val="none" w:color="auto" w:sz="0" w:space="0"/>
          <w:lang w:val="en-US"/>
        </w:rPr>
        <w:t>30</w:t>
      </w:r>
      <w:r>
        <w:rPr>
          <w:rFonts w:hint="eastAsia" w:ascii="宋体" w:hAnsi="宋体" w:eastAsia="宋体" w:cs="宋体"/>
          <w:i w:val="0"/>
          <w:iCs w:val="0"/>
          <w:caps w:val="0"/>
          <w:color w:val="333333"/>
          <w:spacing w:val="0"/>
          <w:sz w:val="24"/>
          <w:szCs w:val="24"/>
          <w:bdr w:val="none" w:color="auto" w:sz="0" w:space="0"/>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依据“全面衡量，择优录取，保证质量，宁缺毋滥”的原则，根据考生复试总成绩按照报考专业和报考方式由高到低依次排序（分四个报考专业“计算机科学与技术”、“网络空间安全”、“电子信息</w:t>
      </w: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计算机科学与技术研究组”、“电子信息</w:t>
      </w:r>
      <w:r>
        <w:rPr>
          <w:rFonts w:hint="eastAsia" w:ascii="宋体" w:hAnsi="宋体" w:eastAsia="宋体" w:cs="宋体"/>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网络空间安全研究组”，每个报考专业按硕博连读、普通招考考生的复试成绩分别排序），结合博士生招生计划情况、材料评议结果以及思想政治素质和品德考核结果、体检结果等做出综合判断，提出拟录取名单，报学校研究生招生工作领导小组审定通过后按要求予以公示。请注意拟录取后如有导师调整只能在对应专业及研究组内调换导师。（详见研招网导师风采，专业研究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复试总成绩合格（达到满分的</w:t>
      </w:r>
      <w:r>
        <w:rPr>
          <w:rFonts w:hint="eastAsia" w:ascii="宋体" w:hAnsi="宋体" w:eastAsia="宋体" w:cs="宋体"/>
          <w:i w:val="0"/>
          <w:iCs w:val="0"/>
          <w:caps w:val="0"/>
          <w:color w:val="333333"/>
          <w:spacing w:val="0"/>
          <w:sz w:val="24"/>
          <w:szCs w:val="24"/>
          <w:bdr w:val="none" w:color="auto" w:sz="0" w:space="0"/>
          <w:lang w:val="en-US"/>
        </w:rPr>
        <w:t>60%</w:t>
      </w:r>
      <w:r>
        <w:rPr>
          <w:rFonts w:hint="eastAsia" w:ascii="宋体" w:hAnsi="宋体" w:eastAsia="宋体" w:cs="宋体"/>
          <w:i w:val="0"/>
          <w:iCs w:val="0"/>
          <w:caps w:val="0"/>
          <w:color w:val="333333"/>
          <w:spacing w:val="0"/>
          <w:sz w:val="24"/>
          <w:szCs w:val="24"/>
          <w:bdr w:val="none" w:color="auto" w:sz="0" w:space="0"/>
        </w:rPr>
        <w:t>）才能被录取。加试成绩和思想政治理论成绩不计入复试总成绩，但成绩合格（各科成绩分别达到满分的</w:t>
      </w:r>
      <w:r>
        <w:rPr>
          <w:rFonts w:hint="eastAsia" w:ascii="宋体" w:hAnsi="宋体" w:eastAsia="宋体" w:cs="宋体"/>
          <w:i w:val="0"/>
          <w:iCs w:val="0"/>
          <w:caps w:val="0"/>
          <w:color w:val="333333"/>
          <w:spacing w:val="0"/>
          <w:sz w:val="24"/>
          <w:szCs w:val="24"/>
          <w:bdr w:val="none" w:color="auto" w:sz="0" w:space="0"/>
          <w:lang w:val="en-US"/>
        </w:rPr>
        <w:t>60%</w:t>
      </w:r>
      <w:r>
        <w:rPr>
          <w:rFonts w:hint="eastAsia" w:ascii="宋体" w:hAnsi="宋体" w:eastAsia="宋体" w:cs="宋体"/>
          <w:i w:val="0"/>
          <w:iCs w:val="0"/>
          <w:caps w:val="0"/>
          <w:color w:val="333333"/>
          <w:spacing w:val="0"/>
          <w:sz w:val="24"/>
          <w:szCs w:val="24"/>
          <w:bdr w:val="none" w:color="auto" w:sz="0" w:space="0"/>
        </w:rPr>
        <w:t>）才能被录取。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复试考核和录取工作的具体要求和安排详见我院在复试前发布的博士生复试工作安排有关通知。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555"/>
        <w:jc w:val="left"/>
        <w:rPr>
          <w:color w:val="333333"/>
          <w:sz w:val="24"/>
          <w:szCs w:val="24"/>
        </w:rPr>
      </w:pPr>
      <w:r>
        <w:rPr>
          <w:rStyle w:val="7"/>
          <w:rFonts w:hint="eastAsia" w:ascii="黑体" w:hAnsi="宋体" w:eastAsia="黑体" w:cs="黑体"/>
          <w:i w:val="0"/>
          <w:iCs w:val="0"/>
          <w:caps w:val="0"/>
          <w:color w:val="333333"/>
          <w:spacing w:val="0"/>
          <w:sz w:val="28"/>
          <w:szCs w:val="28"/>
          <w:bdr w:val="none" w:color="auto" w:sz="0" w:space="0"/>
        </w:rPr>
        <w:t>八、联系方式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电 话：</w:t>
      </w:r>
      <w:r>
        <w:rPr>
          <w:rFonts w:hint="eastAsia" w:ascii="宋体" w:hAnsi="宋体" w:eastAsia="宋体" w:cs="宋体"/>
          <w:i w:val="0"/>
          <w:iCs w:val="0"/>
          <w:caps w:val="0"/>
          <w:color w:val="333333"/>
          <w:spacing w:val="0"/>
          <w:sz w:val="24"/>
          <w:szCs w:val="24"/>
          <w:bdr w:val="none" w:color="auto" w:sz="0" w:space="0"/>
          <w:lang w:val="en-US"/>
        </w:rPr>
        <w:t>028-61831209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电子邮箱：</w:t>
      </w:r>
      <w:r>
        <w:rPr>
          <w:rFonts w:hint="eastAsia" w:ascii="宋体" w:hAnsi="宋体" w:eastAsia="宋体" w:cs="宋体"/>
          <w:i w:val="0"/>
          <w:iCs w:val="0"/>
          <w:caps w:val="0"/>
          <w:color w:val="333333"/>
          <w:spacing w:val="0"/>
          <w:sz w:val="24"/>
          <w:szCs w:val="24"/>
          <w:bdr w:val="none" w:color="auto" w:sz="0" w:space="0"/>
          <w:lang w:val="en-US"/>
        </w:rPr>
        <w:t>scseyjs@uestc.edu.cn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学院网址</w:t>
      </w:r>
      <w:r>
        <w:rPr>
          <w:rFonts w:hint="eastAsia" w:ascii="宋体" w:hAnsi="宋体" w:eastAsia="宋体" w:cs="宋体"/>
          <w:i w:val="0"/>
          <w:iCs w:val="0"/>
          <w:caps w:val="0"/>
          <w:color w:val="333333"/>
          <w:spacing w:val="0"/>
          <w:sz w:val="24"/>
          <w:szCs w:val="24"/>
          <w:bdr w:val="none" w:color="auto" w:sz="0" w:space="0"/>
          <w:lang w:val="en-US"/>
        </w:rPr>
        <w:t>: https://www.scse.uestc.edu.cn/index.htm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left"/>
        <w:rPr>
          <w:color w:val="333333"/>
          <w:sz w:val="24"/>
          <w:szCs w:val="24"/>
        </w:rPr>
      </w:pPr>
      <w:r>
        <w:rPr>
          <w:rFonts w:hint="eastAsia" w:ascii="宋体" w:hAnsi="宋体" w:eastAsia="宋体" w:cs="宋体"/>
          <w:i w:val="0"/>
          <w:iCs w:val="0"/>
          <w:caps w:val="0"/>
          <w:color w:val="333333"/>
          <w:spacing w:val="0"/>
          <w:sz w:val="24"/>
          <w:szCs w:val="24"/>
          <w:bdr w:val="none" w:color="auto" w:sz="0" w:space="0"/>
        </w:rPr>
        <w:t>其他未尽事宜请参照《电子科技大学</w:t>
      </w:r>
      <w:r>
        <w:rPr>
          <w:rFonts w:hint="eastAsia" w:ascii="宋体" w:hAnsi="宋体" w:eastAsia="宋体" w:cs="宋体"/>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年博士研究生招生简章》及学校或学院的后续通知。本通知内容如因政策变化等原因调整，请以最新通知为准。请考生密切关注电子科技大学研招网或我院网站上发布的最新信息。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right"/>
        <w:rPr>
          <w:color w:val="333333"/>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right"/>
        <w:rPr>
          <w:color w:val="333333"/>
          <w:sz w:val="24"/>
          <w:szCs w:val="24"/>
        </w:rPr>
      </w:pPr>
      <w:r>
        <w:rPr>
          <w:rFonts w:hint="eastAsia" w:ascii="宋体" w:hAnsi="宋体" w:eastAsia="宋体" w:cs="宋体"/>
          <w:i w:val="0"/>
          <w:iCs w:val="0"/>
          <w:caps w:val="0"/>
          <w:color w:val="333333"/>
          <w:spacing w:val="0"/>
          <w:sz w:val="24"/>
          <w:szCs w:val="24"/>
          <w:bdr w:val="none" w:color="auto" w:sz="0" w:space="0"/>
        </w:rPr>
        <w:t>电子科技大学计算机科学与工程学院（网络空间安全学院）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15" w:lineRule="atLeast"/>
        <w:ind w:left="0" w:right="0" w:firstLine="480"/>
        <w:jc w:val="right"/>
        <w:rPr>
          <w:color w:val="333333"/>
          <w:sz w:val="24"/>
          <w:szCs w:val="24"/>
        </w:rPr>
      </w:pPr>
      <w:r>
        <w:rPr>
          <w:rFonts w:hint="eastAsia" w:ascii="宋体" w:hAnsi="宋体" w:eastAsia="宋体" w:cs="宋体"/>
          <w:i w:val="0"/>
          <w:iCs w:val="0"/>
          <w:caps w:val="0"/>
          <w:color w:val="333333"/>
          <w:spacing w:val="0"/>
          <w:sz w:val="24"/>
          <w:szCs w:val="24"/>
          <w:bdr w:val="none" w:color="auto" w:sz="0" w:space="0"/>
          <w:lang w:val="en-US"/>
        </w:rPr>
        <w:t>2023</w:t>
      </w:r>
      <w:r>
        <w:rPr>
          <w:rFonts w:hint="eastAsia" w:ascii="宋体" w:hAnsi="宋体" w:eastAsia="宋体" w:cs="宋体"/>
          <w:i w:val="0"/>
          <w:iCs w:val="0"/>
          <w:caps w:val="0"/>
          <w:color w:val="333333"/>
          <w:spacing w:val="0"/>
          <w:sz w:val="24"/>
          <w:szCs w:val="24"/>
          <w:bdr w:val="none" w:color="auto" w:sz="0" w:space="0"/>
        </w:rPr>
        <w:t>年</w:t>
      </w:r>
      <w:r>
        <w:rPr>
          <w:rFonts w:hint="eastAsia" w:ascii="宋体" w:hAnsi="宋体" w:eastAsia="宋体" w:cs="宋体"/>
          <w:i w:val="0"/>
          <w:iCs w:val="0"/>
          <w:caps w:val="0"/>
          <w:color w:val="333333"/>
          <w:spacing w:val="0"/>
          <w:sz w:val="24"/>
          <w:szCs w:val="24"/>
          <w:bdr w:val="none" w:color="auto" w:sz="0" w:space="0"/>
          <w:lang w:val="en-US"/>
        </w:rPr>
        <w:t>12</w:t>
      </w:r>
      <w:r>
        <w:rPr>
          <w:rFonts w:hint="eastAsia" w:ascii="宋体" w:hAnsi="宋体" w:eastAsia="宋体" w:cs="宋体"/>
          <w:i w:val="0"/>
          <w:iCs w:val="0"/>
          <w:caps w:val="0"/>
          <w:color w:val="333333"/>
          <w:spacing w:val="0"/>
          <w:sz w:val="24"/>
          <w:szCs w:val="24"/>
          <w:bdr w:val="none" w:color="auto" w:sz="0" w:space="0"/>
        </w:rPr>
        <w:t>月</w:t>
      </w:r>
      <w:r>
        <w:rPr>
          <w:rFonts w:hint="eastAsia" w:ascii="宋体" w:hAnsi="宋体" w:eastAsia="宋体" w:cs="宋体"/>
          <w:i w:val="0"/>
          <w:iCs w:val="0"/>
          <w:caps w:val="0"/>
          <w:color w:val="333333"/>
          <w:spacing w:val="0"/>
          <w:sz w:val="24"/>
          <w:szCs w:val="24"/>
          <w:bdr w:val="none" w:color="auto" w:sz="0" w:space="0"/>
          <w:lang w:val="en-US"/>
        </w:rPr>
        <w:t>13</w:t>
      </w:r>
      <w:r>
        <w:rPr>
          <w:rFonts w:hint="eastAsia" w:ascii="宋体" w:hAnsi="宋体" w:eastAsia="宋体" w:cs="宋体"/>
          <w:i w:val="0"/>
          <w:iCs w:val="0"/>
          <w:caps w:val="0"/>
          <w:color w:val="333333"/>
          <w:spacing w:val="0"/>
          <w:sz w:val="24"/>
          <w:szCs w:val="24"/>
          <w:bdr w:val="none" w:color="auto" w:sz="0" w:space="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20"/>
        <w:jc w:val="left"/>
        <w:rPr>
          <w:color w:val="333333"/>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"https://www.scse.uestc.edu.cn/system/_content/download.jsp?urltype=news.DownloadAttachUrl&amp;owner=1747319617&amp;wbfileid=13259501" \t "https://www.scse.uestc.edu.cn/info/1015/_blank"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8"/>
          <w:rFonts w:hint="eastAsia" w:ascii="微软雅黑" w:hAnsi="微软雅黑" w:eastAsia="微软雅黑" w:cs="微软雅黑"/>
          <w:i w:val="0"/>
          <w:iCs w:val="0"/>
          <w:caps w:val="0"/>
          <w:spacing w:val="0"/>
          <w:sz w:val="24"/>
          <w:szCs w:val="24"/>
          <w:u w:val="none"/>
          <w:bdr w:val="none" w:color="auto" w:sz="0" w:space="0"/>
        </w:rPr>
        <w:t>附件1： 计算机（网安）学院成果清单.docx</w:t>
      </w:r>
      <w:r>
        <w:rPr>
          <w:rFonts w:hint="eastAsia" w:ascii="微软雅黑" w:hAnsi="微软雅黑" w:eastAsia="微软雅黑" w:cs="微软雅黑"/>
          <w:i w:val="0"/>
          <w:iCs w:val="0"/>
          <w:caps w:val="0"/>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FE976"/>
    <w:multiLevelType w:val="multilevel"/>
    <w:tmpl w:val="F1DFE97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310835FF"/>
    <w:rsid w:val="3E317495"/>
    <w:rsid w:val="43E01C6A"/>
    <w:rsid w:val="484F022F"/>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3837E6DB25F1451EA536F164BB80FC8D_13</vt:lpwstr>
  </property>
</Properties>
</file>