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7E927">
      <w:pPr>
        <w:jc w:val="center"/>
        <w:rPr>
          <w:rFonts w:ascii="微软雅黑" w:hAnsi="微软雅黑" w:eastAsia="微软雅黑" w:cs="微软雅黑"/>
          <w:sz w:val="32"/>
          <w:szCs w:val="32"/>
        </w:rPr>
      </w:pPr>
      <w:r>
        <w:rPr>
          <w:rFonts w:hint="eastAsia" w:ascii="微软雅黑" w:hAnsi="微软雅黑" w:eastAsia="微软雅黑" w:cs="微软雅黑"/>
          <w:sz w:val="32"/>
          <w:szCs w:val="32"/>
        </w:rPr>
        <w:t>第一附属医院</w:t>
      </w:r>
    </w:p>
    <w:p w14:paraId="4B5DD18E">
      <w:pPr>
        <w:spacing w:after="156" w:afterLines="50"/>
        <w:jc w:val="center"/>
        <w:rPr>
          <w:rFonts w:ascii="微软雅黑" w:hAnsi="微软雅黑" w:eastAsia="微软雅黑" w:cs="微软雅黑"/>
          <w:sz w:val="32"/>
          <w:szCs w:val="32"/>
        </w:rPr>
      </w:pPr>
      <w:r>
        <w:rPr>
          <w:rFonts w:hint="eastAsia" w:ascii="微软雅黑" w:hAnsi="微软雅黑" w:eastAsia="微软雅黑" w:cs="微软雅黑"/>
          <w:sz w:val="32"/>
          <w:szCs w:val="32"/>
        </w:rPr>
        <w:t>202</w:t>
      </w: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rPr>
        <w:t>年博士研究生招生录取工作实施细则</w:t>
      </w:r>
    </w:p>
    <w:p w14:paraId="32CB86E2">
      <w:pPr>
        <w:spacing w:line="500" w:lineRule="exact"/>
        <w:rPr>
          <w:rFonts w:ascii="仿宋" w:hAnsi="仿宋" w:eastAsia="仿宋" w:cs="仿宋"/>
          <w:sz w:val="28"/>
          <w:szCs w:val="28"/>
        </w:rPr>
      </w:pPr>
      <w:r>
        <w:rPr>
          <w:rFonts w:hint="eastAsia" w:ascii="仿宋" w:hAnsi="仿宋" w:eastAsia="仿宋" w:cs="仿宋"/>
          <w:sz w:val="28"/>
          <w:szCs w:val="28"/>
        </w:rPr>
        <w:t xml:space="preserve">    为做好第一附属医院202</w:t>
      </w:r>
      <w:r>
        <w:rPr>
          <w:rFonts w:hint="eastAsia" w:ascii="仿宋" w:hAnsi="仿宋" w:eastAsia="仿宋" w:cs="仿宋"/>
          <w:sz w:val="28"/>
          <w:szCs w:val="28"/>
          <w:lang w:val="en-US" w:eastAsia="zh-CN"/>
        </w:rPr>
        <w:t>6</w:t>
      </w:r>
      <w:r>
        <w:rPr>
          <w:rFonts w:hint="eastAsia" w:ascii="仿宋" w:hAnsi="仿宋" w:eastAsia="仿宋" w:cs="仿宋"/>
          <w:sz w:val="28"/>
          <w:szCs w:val="28"/>
        </w:rPr>
        <w:t>年博士研究生招生录取工作，根据学校202</w:t>
      </w:r>
      <w:r>
        <w:rPr>
          <w:rFonts w:hint="eastAsia" w:ascii="仿宋" w:hAnsi="仿宋" w:eastAsia="仿宋" w:cs="仿宋"/>
          <w:sz w:val="28"/>
          <w:szCs w:val="28"/>
          <w:lang w:val="en-US" w:eastAsia="zh-CN"/>
        </w:rPr>
        <w:t>6</w:t>
      </w:r>
      <w:r>
        <w:rPr>
          <w:rFonts w:hint="eastAsia" w:ascii="仿宋" w:hAnsi="仿宋" w:eastAsia="仿宋" w:cs="仿宋"/>
          <w:sz w:val="28"/>
          <w:szCs w:val="28"/>
        </w:rPr>
        <w:t>年全日制博士研究生招生章程及招收攻读博士学位研究生报名通知要求，结合单位实际制定本细则。</w:t>
      </w:r>
    </w:p>
    <w:p w14:paraId="248BC6DD">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    一、组织领导</w:t>
      </w:r>
    </w:p>
    <w:p w14:paraId="4A674F59">
      <w:pPr>
        <w:spacing w:line="500" w:lineRule="exact"/>
        <w:rPr>
          <w:rFonts w:ascii="仿宋" w:hAnsi="仿宋" w:eastAsia="仿宋" w:cs="仿宋"/>
          <w:sz w:val="28"/>
          <w:szCs w:val="28"/>
        </w:rPr>
      </w:pPr>
      <w:r>
        <w:rPr>
          <w:rFonts w:hint="eastAsia" w:ascii="仿宋" w:hAnsi="仿宋" w:eastAsia="仿宋" w:cs="仿宋"/>
          <w:sz w:val="28"/>
          <w:szCs w:val="28"/>
        </w:rPr>
        <w:t xml:space="preserve">    （一）单位成立由由院长任组长，相关院领导、纪委书记为成员的研究生招生工作领导小组，医院博士研究生招生录取工作在领导小组领导下进行。</w:t>
      </w:r>
    </w:p>
    <w:p w14:paraId="400C4F77">
      <w:pPr>
        <w:pStyle w:val="3"/>
        <w:spacing w:line="500" w:lineRule="exact"/>
        <w:ind w:firstLine="560" w:firstLineChars="200"/>
        <w:rPr>
          <w:rFonts w:ascii="仿宋" w:hAnsi="仿宋" w:eastAsia="仿宋" w:cs="仿宋"/>
          <w:bCs/>
          <w:color w:val="000000"/>
          <w:szCs w:val="21"/>
        </w:rPr>
      </w:pPr>
      <w:r>
        <w:rPr>
          <w:rFonts w:hint="eastAsia" w:ascii="仿宋" w:hAnsi="仿宋" w:eastAsia="仿宋" w:cs="仿宋"/>
          <w:bCs/>
          <w:color w:val="000000"/>
          <w:szCs w:val="21"/>
        </w:rPr>
        <w:t>（二）成立各专业博士研究生招生考核小组。</w:t>
      </w:r>
    </w:p>
    <w:p w14:paraId="03134C37">
      <w:pPr>
        <w:pStyle w:val="3"/>
        <w:spacing w:line="500" w:lineRule="exact"/>
        <w:ind w:firstLine="562" w:firstLineChars="200"/>
        <w:rPr>
          <w:rFonts w:ascii="仿宋" w:hAnsi="仿宋" w:eastAsia="仿宋" w:cs="仿宋"/>
          <w:bCs/>
          <w:color w:val="000000"/>
          <w:szCs w:val="21"/>
        </w:rPr>
      </w:pPr>
      <w:r>
        <w:rPr>
          <w:rFonts w:hint="eastAsia" w:ascii="仿宋" w:hAnsi="仿宋" w:eastAsia="仿宋" w:cs="仿宋"/>
          <w:b/>
          <w:color w:val="000000"/>
          <w:szCs w:val="21"/>
        </w:rPr>
        <w:t>二、报考条件</w:t>
      </w:r>
    </w:p>
    <w:p w14:paraId="2BA77905">
      <w:pPr>
        <w:pStyle w:val="3"/>
        <w:spacing w:line="500" w:lineRule="exact"/>
        <w:ind w:firstLine="560" w:firstLineChars="200"/>
        <w:rPr>
          <w:rFonts w:ascii="仿宋" w:hAnsi="仿宋" w:eastAsia="仿宋" w:cs="仿宋"/>
          <w:bCs/>
          <w:color w:val="FF0000"/>
          <w:szCs w:val="21"/>
        </w:rPr>
      </w:pPr>
      <w:r>
        <w:rPr>
          <w:rFonts w:hint="eastAsia" w:ascii="仿宋" w:hAnsi="仿宋" w:eastAsia="仿宋" w:cs="仿宋"/>
          <w:bCs/>
          <w:color w:val="000000" w:themeColor="text1"/>
          <w:szCs w:val="21"/>
          <w14:textFill>
            <w14:solidFill>
              <w14:schemeClr w14:val="tx1"/>
            </w14:solidFill>
          </w14:textFill>
        </w:rPr>
        <w:t>参照</w:t>
      </w:r>
      <w:r>
        <w:rPr>
          <w:rFonts w:hint="eastAsia" w:ascii="仿宋" w:hAnsi="仿宋" w:eastAsia="仿宋" w:cs="仿宋"/>
          <w:bCs/>
          <w:color w:val="000000" w:themeColor="text1"/>
          <w14:textFill>
            <w14:solidFill>
              <w14:schemeClr w14:val="tx1"/>
            </w14:solidFill>
          </w14:textFill>
        </w:rPr>
        <w:t>学校202</w:t>
      </w:r>
      <w:r>
        <w:rPr>
          <w:rFonts w:hint="eastAsia" w:ascii="仿宋" w:hAnsi="仿宋" w:eastAsia="仿宋" w:cs="仿宋"/>
          <w:bCs/>
          <w:color w:val="000000" w:themeColor="text1"/>
          <w:lang w:val="en-US" w:eastAsia="zh-CN"/>
          <w14:textFill>
            <w14:solidFill>
              <w14:schemeClr w14:val="tx1"/>
            </w14:solidFill>
          </w14:textFill>
        </w:rPr>
        <w:t>6</w:t>
      </w:r>
      <w:r>
        <w:rPr>
          <w:rFonts w:hint="eastAsia" w:ascii="仿宋" w:hAnsi="仿宋" w:eastAsia="仿宋" w:cs="仿宋"/>
          <w:bCs/>
          <w:color w:val="000000" w:themeColor="text1"/>
          <w14:textFill>
            <w14:solidFill>
              <w14:schemeClr w14:val="tx1"/>
            </w14:solidFill>
          </w14:textFill>
        </w:rPr>
        <w:t>年博士研究生招生简章</w:t>
      </w:r>
      <w:r>
        <w:rPr>
          <w:rFonts w:hint="eastAsia" w:ascii="仿宋" w:hAnsi="仿宋" w:eastAsia="仿宋" w:cs="仿宋"/>
          <w:bCs/>
          <w:color w:val="000000" w:themeColor="text1"/>
          <w:szCs w:val="21"/>
          <w14:textFill>
            <w14:solidFill>
              <w14:schemeClr w14:val="tx1"/>
            </w14:solidFill>
          </w14:textFill>
        </w:rPr>
        <w:t>报考条件执行。</w:t>
      </w:r>
    </w:p>
    <w:p w14:paraId="760D4B6D">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三、考核方式</w:t>
      </w:r>
    </w:p>
    <w:p w14:paraId="792755F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考核采取线下方式。</w:t>
      </w:r>
    </w:p>
    <w:p w14:paraId="0A40B333">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    四、材料提交要求</w:t>
      </w:r>
    </w:p>
    <w:p w14:paraId="5FCED934">
      <w:pPr>
        <w:pStyle w:val="3"/>
        <w:spacing w:line="500" w:lineRule="exact"/>
        <w:ind w:firstLine="560" w:firstLineChars="200"/>
        <w:rPr>
          <w:rFonts w:ascii="仿宋" w:hAnsi="仿宋" w:eastAsia="仿宋" w:cs="仿宋"/>
          <w:highlight w:val="none"/>
        </w:rPr>
      </w:pPr>
      <w:r>
        <w:rPr>
          <w:rFonts w:hint="eastAsia" w:ascii="仿宋" w:hAnsi="仿宋" w:eastAsia="仿宋" w:cs="仿宋"/>
          <w:bCs/>
          <w:color w:val="000000" w:themeColor="text1"/>
          <w14:textFill>
            <w14:solidFill>
              <w14:schemeClr w14:val="tx1"/>
            </w14:solidFill>
          </w14:textFill>
        </w:rPr>
        <w:t>除</w:t>
      </w:r>
      <w:r>
        <w:rPr>
          <w:rFonts w:hint="eastAsia" w:ascii="仿宋" w:hAnsi="仿宋" w:eastAsia="仿宋" w:cs="仿宋"/>
        </w:rPr>
        <w:t>《山东第一医科大学202</w:t>
      </w:r>
      <w:r>
        <w:rPr>
          <w:rFonts w:hint="eastAsia" w:ascii="仿宋" w:hAnsi="仿宋" w:eastAsia="仿宋" w:cs="仿宋"/>
          <w:lang w:val="en-US" w:eastAsia="zh-CN"/>
        </w:rPr>
        <w:t>6</w:t>
      </w:r>
      <w:r>
        <w:rPr>
          <w:rFonts w:hint="eastAsia" w:ascii="仿宋" w:hAnsi="仿宋" w:eastAsia="仿宋" w:cs="仿宋"/>
        </w:rPr>
        <w:t>年博士研究生招生章程》</w:t>
      </w:r>
      <w:r>
        <w:rPr>
          <w:rFonts w:hint="eastAsia" w:ascii="仿宋" w:hAnsi="仿宋" w:eastAsia="仿宋" w:cs="仿宋"/>
          <w:bCs/>
          <w:color w:val="000000" w:themeColor="text1"/>
          <w14:textFill>
            <w14:solidFill>
              <w14:schemeClr w14:val="tx1"/>
            </w14:solidFill>
          </w14:textFill>
        </w:rPr>
        <w:t>要求提供的材料外，考生需要提供202</w:t>
      </w:r>
      <w:r>
        <w:rPr>
          <w:rFonts w:hint="eastAsia" w:ascii="仿宋" w:hAnsi="仿宋" w:eastAsia="仿宋" w:cs="仿宋"/>
          <w:bCs/>
          <w:color w:val="000000" w:themeColor="text1"/>
          <w:lang w:val="en-US" w:eastAsia="zh-CN"/>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年1月1日后已发表英文论文的引证检索报告，报告中要标明论文发表当年的JCR分区及影响因子，202</w:t>
      </w:r>
      <w:r>
        <w:rPr>
          <w:rFonts w:hint="eastAsia" w:ascii="仿宋" w:hAnsi="仿宋" w:eastAsia="仿宋" w:cs="仿宋"/>
          <w:bCs/>
          <w:color w:val="000000" w:themeColor="text1"/>
          <w:lang w:val="en-US" w:eastAsia="zh-CN"/>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年1月1日后已发表的中文论文需要提供发表期刊的期刊封面、目录页及文章首页，并上传至学校研究生报考服务系统</w:t>
      </w:r>
      <w:r>
        <w:rPr>
          <w:rFonts w:hint="eastAsia" w:ascii="仿宋" w:hAnsi="仿宋" w:eastAsia="仿宋" w:cs="仿宋"/>
        </w:rPr>
        <w:t>。考生提交的材料需为完整的申请材料，材料提交前需认真核对，确保信息与系统报名信息一致，因信息不一致导致的后续问题及责任由考生承担。</w:t>
      </w:r>
      <w:r>
        <w:rPr>
          <w:rFonts w:hint="eastAsia" w:ascii="仿宋" w:hAnsi="仿宋" w:eastAsia="仿宋" w:cs="仿宋"/>
          <w:highlight w:val="none"/>
        </w:rPr>
        <w:t>上传材料截止时间与报名截止时间一致，单位审核后需补充材料的，补充材料截止时间为</w:t>
      </w:r>
      <w:r>
        <w:rPr>
          <w:rFonts w:hint="eastAsia" w:ascii="仿宋" w:hAnsi="仿宋" w:eastAsia="仿宋" w:cs="仿宋"/>
          <w:highlight w:val="none"/>
          <w:lang w:val="en-US" w:eastAsia="zh-CN"/>
        </w:rPr>
        <w:t>2026年1</w:t>
      </w:r>
      <w:r>
        <w:rPr>
          <w:rFonts w:hint="eastAsia" w:ascii="仿宋" w:hAnsi="仿宋" w:eastAsia="仿宋" w:cs="仿宋"/>
          <w:highlight w:val="none"/>
        </w:rPr>
        <w:t>月27日中午</w:t>
      </w:r>
      <w:r>
        <w:rPr>
          <w:rFonts w:hint="eastAsia" w:ascii="仿宋" w:hAnsi="仿宋" w:eastAsia="仿宋" w:cs="仿宋"/>
          <w:highlight w:val="none"/>
          <w:lang w:val="en-US" w:eastAsia="zh-CN"/>
        </w:rPr>
        <w:t>12:00</w:t>
      </w:r>
      <w:r>
        <w:rPr>
          <w:rFonts w:hint="eastAsia" w:ascii="仿宋" w:hAnsi="仿宋" w:eastAsia="仿宋" w:cs="仿宋"/>
          <w:highlight w:val="none"/>
        </w:rPr>
        <w:t>。</w:t>
      </w:r>
    </w:p>
    <w:p w14:paraId="3A72C49A">
      <w:pPr>
        <w:spacing w:line="50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考生须对所提交材料真实性负责。一经发现存在伪造报考材料、违背学术诚信、提供虚假信息等行为，将根据有关规定严肃处理，包括取消录取资格及学籍等，相应后果由考生承担。</w:t>
      </w:r>
    </w:p>
    <w:p w14:paraId="7994C7D6">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    五、材料审核</w:t>
      </w:r>
    </w:p>
    <w:p w14:paraId="6128A39D">
      <w:pPr>
        <w:spacing w:line="50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请考生及时关注系统通知，按照要求补提交材料。单位将在</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日前完成报考资格审核</w:t>
      </w:r>
      <w:r>
        <w:rPr>
          <w:rFonts w:hint="eastAsia" w:ascii="仿宋" w:hAnsi="仿宋" w:eastAsia="仿宋" w:cs="仿宋"/>
          <w:sz w:val="28"/>
          <w:szCs w:val="28"/>
          <w:highlight w:val="none"/>
          <w:lang w:eastAsia="zh-CN"/>
        </w:rPr>
        <w:t>。</w:t>
      </w:r>
    </w:p>
    <w:p w14:paraId="5145D524">
      <w:pPr>
        <w:spacing w:line="500" w:lineRule="exact"/>
        <w:ind w:firstLine="560"/>
        <w:rPr>
          <w:rFonts w:ascii="仿宋" w:hAnsi="仿宋" w:eastAsia="仿宋" w:cs="仿宋"/>
          <w:sz w:val="28"/>
          <w:szCs w:val="28"/>
        </w:rPr>
      </w:pPr>
      <w:r>
        <w:rPr>
          <w:rFonts w:hint="eastAsia" w:ascii="仿宋" w:hAnsi="仿宋" w:eastAsia="仿宋" w:cs="仿宋"/>
          <w:sz w:val="28"/>
          <w:szCs w:val="28"/>
        </w:rPr>
        <w:t>各专业成立材料审核小组，对符合报考条件的考生材料进行评价赋分。材料审核小组对审核结果负责。评分记录由单位集中统一保管。</w:t>
      </w:r>
    </w:p>
    <w:p w14:paraId="5805E662">
      <w:pPr>
        <w:spacing w:line="500" w:lineRule="exact"/>
        <w:ind w:firstLine="560"/>
        <w:rPr>
          <w:rFonts w:hint="eastAsia" w:ascii="仿宋" w:hAnsi="仿宋" w:eastAsia="仿宋" w:cs="仿宋"/>
          <w:sz w:val="28"/>
          <w:szCs w:val="28"/>
        </w:rPr>
      </w:pPr>
      <w:r>
        <w:rPr>
          <w:rFonts w:hint="eastAsia" w:ascii="仿宋" w:hAnsi="仿宋" w:eastAsia="仿宋" w:cs="仿宋"/>
          <w:sz w:val="28"/>
          <w:szCs w:val="28"/>
        </w:rPr>
        <w:t xml:space="preserve">根据审核情况结合导师招生计划，确定进入考核的人员名单。生源充足的情况下，进入单位考核的人数一般控制在招生计划的300%-500%，进入考核人员名单由将在医院网站公示并通知考生，请考生保持通讯畅通。    </w:t>
      </w:r>
    </w:p>
    <w:p w14:paraId="75C41E4B">
      <w:pPr>
        <w:spacing w:line="500" w:lineRule="exact"/>
        <w:ind w:firstLine="560"/>
        <w:rPr>
          <w:rFonts w:ascii="仿宋" w:hAnsi="仿宋" w:eastAsia="仿宋" w:cs="仿宋"/>
          <w:b/>
          <w:bCs/>
          <w:sz w:val="28"/>
          <w:szCs w:val="28"/>
        </w:rPr>
      </w:pPr>
      <w:r>
        <w:rPr>
          <w:rFonts w:hint="eastAsia" w:ascii="仿宋" w:hAnsi="仿宋" w:eastAsia="仿宋" w:cs="仿宋"/>
          <w:b/>
          <w:bCs/>
          <w:sz w:val="28"/>
          <w:szCs w:val="28"/>
        </w:rPr>
        <w:t>六、单位考核内容</w:t>
      </w:r>
    </w:p>
    <w:p w14:paraId="4D9BB70E">
      <w:pPr>
        <w:spacing w:line="500" w:lineRule="exact"/>
        <w:rPr>
          <w:rFonts w:ascii="仿宋" w:hAnsi="仿宋" w:eastAsia="仿宋" w:cs="仿宋"/>
          <w:sz w:val="28"/>
          <w:szCs w:val="28"/>
        </w:rPr>
      </w:pPr>
      <w:r>
        <w:rPr>
          <w:rFonts w:hint="eastAsia" w:ascii="仿宋" w:hAnsi="仿宋" w:eastAsia="仿宋" w:cs="仿宋"/>
          <w:sz w:val="28"/>
          <w:szCs w:val="28"/>
        </w:rPr>
        <w:t xml:space="preserve">    （一）硕博连读考核</w:t>
      </w:r>
    </w:p>
    <w:p w14:paraId="73B90031">
      <w:pPr>
        <w:spacing w:line="5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采取综合考核方式。一般采取综合答辩方式，重点考核考生思想政治素质品德、综合运用所学知识的能力、创新能力、科研潜质、外语应用能力、临床能力考核等，对考生是否具备博士生培养的潜能和综合素质形成综合考核成绩。综合考核成绩满分100分，低于60分者不予录取</w:t>
      </w:r>
      <w:r>
        <w:rPr>
          <w:rFonts w:hint="eastAsia" w:ascii="仿宋" w:hAnsi="仿宋" w:eastAsia="仿宋" w:cs="仿宋"/>
          <w:sz w:val="28"/>
          <w:szCs w:val="28"/>
          <w:lang w:eastAsia="zh-CN"/>
        </w:rPr>
        <w:t>。</w:t>
      </w:r>
    </w:p>
    <w:p w14:paraId="7E2EBAC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（二）申请-考核制</w:t>
      </w:r>
    </w:p>
    <w:p w14:paraId="4465C647">
      <w:pPr>
        <w:spacing w:line="500" w:lineRule="exact"/>
        <w:ind w:firstLine="560"/>
        <w:rPr>
          <w:rFonts w:ascii="仿宋" w:hAnsi="仿宋" w:eastAsia="仿宋" w:cs="仿宋"/>
          <w:sz w:val="28"/>
          <w:szCs w:val="28"/>
        </w:rPr>
      </w:pPr>
      <w:r>
        <w:rPr>
          <w:rFonts w:hint="eastAsia" w:ascii="仿宋" w:hAnsi="仿宋" w:eastAsia="仿宋" w:cs="仿宋"/>
          <w:sz w:val="28"/>
          <w:szCs w:val="28"/>
        </w:rPr>
        <w:t>1、申请-考核制的考核内容包括外国语、专业课以及综合素质考核，每项满分100分。外国语、专业课考核方式采用笔试，笔试时间原则上不少于</w:t>
      </w:r>
      <w:r>
        <w:rPr>
          <w:rFonts w:hint="eastAsia" w:ascii="仿宋" w:hAnsi="仿宋" w:eastAsia="仿宋" w:cs="仿宋"/>
          <w:sz w:val="28"/>
          <w:szCs w:val="28"/>
          <w:lang w:val="en-US" w:eastAsia="zh-CN"/>
        </w:rPr>
        <w:t>60</w:t>
      </w:r>
      <w:r>
        <w:rPr>
          <w:rFonts w:hint="eastAsia" w:ascii="仿宋" w:hAnsi="仿宋" w:eastAsia="仿宋" w:cs="仿宋"/>
          <w:sz w:val="28"/>
          <w:szCs w:val="28"/>
        </w:rPr>
        <w:t>分钟。</w:t>
      </w:r>
    </w:p>
    <w:p w14:paraId="0A721DAA">
      <w:pPr>
        <w:spacing w:line="500" w:lineRule="exact"/>
        <w:ind w:firstLine="560"/>
        <w:rPr>
          <w:rFonts w:ascii="仿宋" w:hAnsi="仿宋" w:eastAsia="仿宋" w:cs="仿宋"/>
          <w:sz w:val="28"/>
          <w:szCs w:val="28"/>
        </w:rPr>
      </w:pPr>
      <w:r>
        <w:rPr>
          <w:rFonts w:hint="eastAsia" w:ascii="仿宋" w:hAnsi="仿宋" w:eastAsia="仿宋" w:cs="仿宋"/>
          <w:sz w:val="28"/>
          <w:szCs w:val="28"/>
        </w:rPr>
        <w:t>2、综合素质考核成绩满分100分。进入考核的考生需准备10分钟PPT汇报，汇报内容包括:①个人简介、科研经历和成果介绍；②拟从事研究领域前沿进展；③拟开展的研究工作设想等。考核小组就考生逻辑思维、学术素养、科研水平、创新能力等方面展开提问和考察。重点考核考生对本学科前沿知识及最新研究动态掌握情况、综合运用所学知识能力、科研能力、实践能力、培养潜质及是否具有创新精神和创造能力等方面</w:t>
      </w:r>
      <w:r>
        <w:rPr>
          <w:rFonts w:hint="eastAsia" w:ascii="仿宋" w:hAnsi="仿宋" w:eastAsia="仿宋" w:cs="仿宋"/>
          <w:sz w:val="28"/>
          <w:szCs w:val="28"/>
          <w:lang w:eastAsia="zh-CN"/>
        </w:rPr>
        <w:t>。</w:t>
      </w:r>
      <w:r>
        <w:rPr>
          <w:rFonts w:hint="eastAsia" w:ascii="仿宋" w:hAnsi="仿宋" w:eastAsia="仿宋" w:cs="仿宋"/>
          <w:sz w:val="28"/>
          <w:szCs w:val="28"/>
        </w:rPr>
        <w:t>综合素质考核时长一般不少于20分钟。对综合素质考核不合格（低于60分）者，不予录取。</w:t>
      </w:r>
    </w:p>
    <w:p w14:paraId="23590A06">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    七、考核安排</w:t>
      </w:r>
    </w:p>
    <w:p w14:paraId="049E900D">
      <w:pPr>
        <w:spacing w:line="500" w:lineRule="exact"/>
        <w:ind w:firstLine="560"/>
        <w:rPr>
          <w:rFonts w:ascii="仿宋" w:hAnsi="仿宋" w:eastAsia="仿宋" w:cs="仿宋"/>
          <w:sz w:val="28"/>
          <w:szCs w:val="28"/>
        </w:rPr>
      </w:pPr>
      <w:r>
        <w:rPr>
          <w:rFonts w:hint="eastAsia" w:ascii="仿宋" w:hAnsi="仿宋" w:eastAsia="仿宋" w:cs="仿宋"/>
          <w:sz w:val="28"/>
          <w:szCs w:val="28"/>
        </w:rPr>
        <w:t>时间：第一批次拟定时间为202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eastAsia="zh-CN"/>
        </w:rPr>
        <w:t>5</w:t>
      </w:r>
      <w:r>
        <w:rPr>
          <w:rFonts w:hint="eastAsia" w:ascii="仿宋" w:hAnsi="仿宋" w:eastAsia="仿宋" w:cs="仿宋"/>
          <w:sz w:val="28"/>
          <w:szCs w:val="28"/>
        </w:rPr>
        <w:t>日,具体时间另行通知到考生。后续批次另行通知。</w:t>
      </w:r>
    </w:p>
    <w:p w14:paraId="18DEB886">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八、录取成绩</w:t>
      </w:r>
    </w:p>
    <w:p w14:paraId="7C4DD7B6">
      <w:pPr>
        <w:spacing w:line="500" w:lineRule="exact"/>
        <w:rPr>
          <w:rFonts w:ascii="仿宋" w:hAnsi="仿宋" w:eastAsia="仿宋" w:cs="仿宋"/>
          <w:sz w:val="28"/>
          <w:szCs w:val="28"/>
        </w:rPr>
      </w:pPr>
      <w:r>
        <w:rPr>
          <w:rFonts w:hint="eastAsia" w:ascii="仿宋" w:hAnsi="仿宋" w:eastAsia="仿宋" w:cs="仿宋"/>
          <w:sz w:val="28"/>
          <w:szCs w:val="28"/>
        </w:rPr>
        <w:t xml:space="preserve">    硕博连读考生综合素质考核成绩即为录取成绩，考生成绩按照招生导师进行排序。</w:t>
      </w:r>
    </w:p>
    <w:p w14:paraId="792C2F37">
      <w:pPr>
        <w:spacing w:line="500" w:lineRule="exact"/>
        <w:rPr>
          <w:rFonts w:ascii="仿宋" w:hAnsi="仿宋" w:eastAsia="仿宋" w:cs="仿宋"/>
          <w:sz w:val="28"/>
          <w:szCs w:val="28"/>
        </w:rPr>
      </w:pPr>
      <w:r>
        <w:rPr>
          <w:rFonts w:hint="eastAsia" w:ascii="仿宋" w:hAnsi="仿宋" w:eastAsia="仿宋" w:cs="仿宋"/>
          <w:sz w:val="28"/>
          <w:szCs w:val="28"/>
        </w:rPr>
        <w:t xml:space="preserve">    申请考核录取成绩由材料审核成绩、外语水平考核、专业课考核成绩、综合素质考核成绩四部分组成。成绩均折算成百分制，计算出录取成绩。录取成绩=（材料审核成绩*10%+（外语水平+专业课考核）/2*30%+综合素质考核*60%）。综合素质成绩低于60分者不予录取。考生成绩排序原则同录取原则。</w:t>
      </w:r>
    </w:p>
    <w:p w14:paraId="6C15740E">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    九、录取办法</w:t>
      </w:r>
    </w:p>
    <w:p w14:paraId="202F1A9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各考核小组根据导师招生计划，综合考生申请材料审查、考核成绩，以及思想政治素质和品德考核结果等确定拟录取意见，结果报教育处复核并经单位研究生招生工作领导小组确认后报学校，学校审批后统一公示。</w:t>
      </w:r>
    </w:p>
    <w:p w14:paraId="5DA1CB69">
      <w:pPr>
        <w:numPr>
          <w:ilvl w:val="0"/>
          <w:numId w:val="1"/>
        </w:num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博士调剂办法</w:t>
      </w:r>
    </w:p>
    <w:p w14:paraId="1438266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如招生导师名下的考生复试均不合格，可在本单位相同专业导师未录取的合格考生中，本着双方自愿的原则进行调剂录取。</w:t>
      </w:r>
    </w:p>
    <w:p w14:paraId="6A143EF0">
      <w:pPr>
        <w:spacing w:line="500" w:lineRule="exact"/>
        <w:ind w:firstLine="560" w:firstLineChars="200"/>
        <w:rPr>
          <w:rFonts w:hint="eastAsia" w:ascii="仿宋" w:hAnsi="仿宋" w:eastAsia="仿宋" w:cs="仿宋"/>
          <w:sz w:val="28"/>
          <w:szCs w:val="28"/>
        </w:rPr>
      </w:pPr>
      <w:bookmarkStart w:id="0" w:name="_GoBack"/>
      <w:r>
        <w:rPr>
          <w:rFonts w:hint="eastAsia" w:ascii="仿宋" w:hAnsi="仿宋" w:eastAsia="仿宋" w:cs="仿宋"/>
          <w:sz w:val="28"/>
          <w:szCs w:val="28"/>
        </w:rPr>
        <w:t>未尽事宜或与国家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学校</w:t>
      </w:r>
      <w:r>
        <w:rPr>
          <w:rFonts w:hint="eastAsia" w:ascii="仿宋" w:hAnsi="仿宋" w:eastAsia="仿宋" w:cs="仿宋"/>
          <w:sz w:val="28"/>
          <w:szCs w:val="28"/>
        </w:rPr>
        <w:t>相关文件冲突之处均以国家相关文件及学校发布的</w:t>
      </w:r>
      <w:r>
        <w:rPr>
          <w:rFonts w:hint="eastAsia" w:ascii="仿宋" w:hAnsi="仿宋" w:eastAsia="仿宋" w:cs="仿宋"/>
          <w:sz w:val="28"/>
          <w:szCs w:val="28"/>
          <w:lang w:val="en-US" w:eastAsia="zh-CN"/>
        </w:rPr>
        <w:t>信息</w:t>
      </w:r>
      <w:r>
        <w:rPr>
          <w:rFonts w:hint="eastAsia" w:ascii="仿宋" w:hAnsi="仿宋" w:eastAsia="仿宋" w:cs="仿宋"/>
          <w:sz w:val="28"/>
          <w:szCs w:val="28"/>
        </w:rPr>
        <w:t xml:space="preserve">为准。 </w:t>
      </w:r>
    </w:p>
    <w:bookmarkEnd w:id="0"/>
    <w:p w14:paraId="29757323">
      <w:pPr>
        <w:spacing w:line="500" w:lineRule="exact"/>
        <w:ind w:firstLine="560" w:firstLineChars="200"/>
        <w:rPr>
          <w:rFonts w:ascii="仿宋" w:hAnsi="仿宋" w:eastAsia="仿宋" w:cs="仿宋"/>
          <w:sz w:val="28"/>
          <w:szCs w:val="28"/>
        </w:rPr>
      </w:pPr>
    </w:p>
    <w:p w14:paraId="7E668E0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联系人：董老师、冯老师     电话：0531-89269583</w:t>
      </w:r>
    </w:p>
    <w:p w14:paraId="74D282C1">
      <w:pPr>
        <w:spacing w:line="500" w:lineRule="exact"/>
        <w:ind w:firstLine="560" w:firstLineChars="200"/>
        <w:rPr>
          <w:rFonts w:ascii="仿宋" w:hAnsi="仿宋" w:eastAsia="仿宋" w:cs="仿宋"/>
          <w:sz w:val="28"/>
          <w:szCs w:val="28"/>
        </w:rPr>
      </w:pPr>
    </w:p>
    <w:p w14:paraId="51B847BF">
      <w:pPr>
        <w:spacing w:line="500" w:lineRule="exact"/>
        <w:ind w:firstLine="560"/>
        <w:rPr>
          <w:rFonts w:ascii="仿宋" w:hAnsi="仿宋" w:eastAsia="仿宋" w:cs="仿宋"/>
          <w:sz w:val="28"/>
          <w:szCs w:val="28"/>
        </w:rPr>
      </w:pPr>
    </w:p>
    <w:p w14:paraId="34370B28">
      <w:pPr>
        <w:spacing w:line="500" w:lineRule="exact"/>
        <w:ind w:left="5320" w:hanging="5320" w:hangingChars="1900"/>
        <w:jc w:val="left"/>
        <w:rPr>
          <w:rFonts w:ascii="仿宋" w:hAnsi="仿宋" w:eastAsia="仿宋" w:cs="仿宋"/>
          <w:sz w:val="28"/>
          <w:szCs w:val="28"/>
        </w:rPr>
      </w:pPr>
      <w:r>
        <w:rPr>
          <w:rFonts w:hint="eastAsia" w:ascii="仿宋" w:hAnsi="仿宋" w:eastAsia="仿宋" w:cs="仿宋"/>
          <w:sz w:val="28"/>
          <w:szCs w:val="28"/>
        </w:rPr>
        <w:t xml:space="preserve">                                        第一附属医院                                   2025年</w:t>
      </w:r>
      <w:r>
        <w:rPr>
          <w:rFonts w:hint="eastAsia" w:ascii="仿宋" w:hAnsi="仿宋" w:eastAsia="仿宋" w:cs="仿宋"/>
          <w:sz w:val="28"/>
          <w:szCs w:val="28"/>
          <w:lang w:val="en-US" w:eastAsia="zh-CN"/>
        </w:rPr>
        <w:t>12</w:t>
      </w:r>
      <w:r>
        <w:rPr>
          <w:rFonts w:hint="eastAsia" w:ascii="仿宋" w:hAnsi="仿宋" w:eastAsia="仿宋" w:cs="仿宋"/>
          <w:sz w:val="28"/>
          <w:szCs w:val="28"/>
        </w:rPr>
        <w:t>月2</w:t>
      </w:r>
      <w:r>
        <w:rPr>
          <w:rFonts w:hint="eastAsia" w:ascii="仿宋" w:hAnsi="仿宋" w:eastAsia="仿宋" w:cs="仿宋"/>
          <w:sz w:val="28"/>
          <w:szCs w:val="28"/>
          <w:lang w:val="en-US" w:eastAsia="zh-CN"/>
        </w:rPr>
        <w:t>4</w:t>
      </w:r>
      <w:r>
        <w:rPr>
          <w:rFonts w:hint="eastAsia" w:ascii="仿宋" w:hAnsi="仿宋" w:eastAsia="仿宋" w:cs="仿宋"/>
          <w:sz w:val="28"/>
          <w:szCs w:val="28"/>
        </w:rPr>
        <w:t>日</w:t>
      </w: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0D5B0"/>
    <w:multiLevelType w:val="singleLevel"/>
    <w:tmpl w:val="49E0D5B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ZmYwZGJjZDMzYzliMjhhMGUxNzlkZTk3YzEyYTMifQ=="/>
  </w:docVars>
  <w:rsids>
    <w:rsidRoot w:val="003F1CAD"/>
    <w:rsid w:val="000533F4"/>
    <w:rsid w:val="000879F8"/>
    <w:rsid w:val="00104E03"/>
    <w:rsid w:val="00124233"/>
    <w:rsid w:val="00260AFD"/>
    <w:rsid w:val="0034147A"/>
    <w:rsid w:val="003B7FED"/>
    <w:rsid w:val="003F1CAD"/>
    <w:rsid w:val="0044396B"/>
    <w:rsid w:val="00496FBB"/>
    <w:rsid w:val="0056157D"/>
    <w:rsid w:val="006A396C"/>
    <w:rsid w:val="00754803"/>
    <w:rsid w:val="007758FE"/>
    <w:rsid w:val="009E1782"/>
    <w:rsid w:val="00A61098"/>
    <w:rsid w:val="00AE6962"/>
    <w:rsid w:val="00B60F98"/>
    <w:rsid w:val="00B97701"/>
    <w:rsid w:val="00C73FB9"/>
    <w:rsid w:val="00D81B8F"/>
    <w:rsid w:val="00EA150F"/>
    <w:rsid w:val="00F00A8A"/>
    <w:rsid w:val="00F9270F"/>
    <w:rsid w:val="03DB0660"/>
    <w:rsid w:val="067B31B8"/>
    <w:rsid w:val="07A72E3D"/>
    <w:rsid w:val="0B564508"/>
    <w:rsid w:val="0BE4167E"/>
    <w:rsid w:val="0D927776"/>
    <w:rsid w:val="0EBD21A3"/>
    <w:rsid w:val="0EC85943"/>
    <w:rsid w:val="0F990844"/>
    <w:rsid w:val="145E6E6F"/>
    <w:rsid w:val="15292C83"/>
    <w:rsid w:val="16E72B60"/>
    <w:rsid w:val="1B711180"/>
    <w:rsid w:val="2AB70C30"/>
    <w:rsid w:val="2BC76EBB"/>
    <w:rsid w:val="2BD8128F"/>
    <w:rsid w:val="2E697834"/>
    <w:rsid w:val="2E8203DE"/>
    <w:rsid w:val="30A95786"/>
    <w:rsid w:val="3489363D"/>
    <w:rsid w:val="35646BA9"/>
    <w:rsid w:val="38806B05"/>
    <w:rsid w:val="3F210D91"/>
    <w:rsid w:val="404C4AC6"/>
    <w:rsid w:val="43DA7876"/>
    <w:rsid w:val="507051EE"/>
    <w:rsid w:val="525E70E4"/>
    <w:rsid w:val="56392AA6"/>
    <w:rsid w:val="56D94270"/>
    <w:rsid w:val="58E16D3F"/>
    <w:rsid w:val="59E420DD"/>
    <w:rsid w:val="5ED47996"/>
    <w:rsid w:val="60F82E2D"/>
    <w:rsid w:val="61F17F17"/>
    <w:rsid w:val="62407FEC"/>
    <w:rsid w:val="652661A6"/>
    <w:rsid w:val="67CE125C"/>
    <w:rsid w:val="684E77D6"/>
    <w:rsid w:val="6CE773ED"/>
    <w:rsid w:val="7594512B"/>
    <w:rsid w:val="75BE7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1"/>
    <w:pPr>
      <w:spacing w:line="422" w:lineRule="exact"/>
      <w:ind w:left="120"/>
      <w:outlineLvl w:val="0"/>
    </w:pPr>
    <w:rPr>
      <w:rFonts w:ascii="Microsoft JhengHei" w:hAnsi="Microsoft JhengHei" w:eastAsia="Microsoft JhengHei" w:cs="Microsoft JhengHei"/>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1608</Words>
  <Characters>1696</Characters>
  <Lines>12</Lines>
  <Paragraphs>3</Paragraphs>
  <TotalTime>362</TotalTime>
  <ScaleCrop>false</ScaleCrop>
  <LinksUpToDate>false</LinksUpToDate>
  <CharactersWithSpaces>1823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2022-05-13T08:35:00Z</dcterms:created>
  <dc:creator>PC</dc:creator>
  <cp:lastModifiedBy>朱天心(210155)</cp:lastModifiedBy>
  <dcterms:modified xsi:type="dcterms:W3CDTF">2025-12-26T04:57:42Z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4C1AF0DD56B945B5B7D0FCE7E0D0D93E_13</vt:lpwstr>
  </property>
  <property fmtid="{D5CDD505-2E9C-101B-9397-08002B2CF9AE}" pid="3" name="KSOProductBuildVer">
    <vt:lpwstr>2052-12.1.0.24034</vt:lpwstr>
  </property>
  <property fmtid="{D5CDD505-2E9C-101B-9397-08002B2CF9AE}" pid="4" name="KSOTemplateDocerSaveRecord">
    <vt:lpwstr>eyJoZGlkIjoiODc0Mjk2OTRlYjUwMTNjNzc2YjIwYjk1N2Y3MGE3NDkiLCJ1c2VySWQiOiIzNTcxMDgyMzcifQ==</vt:lpwstr>
  </property>
</Properties>
</file>