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微软雅黑" w:hAnsi="微软雅黑" w:eastAsia="微软雅黑" w:cs="微软雅黑"/>
          <w:b/>
          <w:bCs/>
          <w:i w:val="0"/>
          <w:iCs w:val="0"/>
          <w:caps w:val="0"/>
          <w:color w:val="353535"/>
          <w:spacing w:val="0"/>
          <w:sz w:val="30"/>
          <w:szCs w:val="30"/>
        </w:rPr>
      </w:pPr>
      <w:r>
        <w:rPr>
          <w:rFonts w:ascii="微软雅黑" w:hAnsi="微软雅黑" w:eastAsia="微软雅黑" w:cs="微软雅黑"/>
          <w:b/>
          <w:bCs/>
          <w:i w:val="0"/>
          <w:iCs w:val="0"/>
          <w:caps w:val="0"/>
          <w:color w:val="353535"/>
          <w:spacing w:val="0"/>
          <w:sz w:val="30"/>
          <w:szCs w:val="30"/>
        </w:rPr>
        <w:t>无涯创新学院2024年博士研究生招生复试及申请考核实施细则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ind w:left="0" w:right="0" w:firstLine="420"/>
        <w:rPr>
          <w:rFonts w:ascii="微软雅黑" w:hAnsi="微软雅黑" w:eastAsia="微软雅黑" w:cs="微软雅黑"/>
          <w:i w:val="0"/>
          <w:iCs w:val="0"/>
          <w:caps w:val="0"/>
          <w:color w:val="333333"/>
          <w:spacing w:val="0"/>
        </w:rPr>
      </w:pPr>
      <w:r>
        <w:rPr>
          <w:rFonts w:hint="eastAsia" w:ascii="微软雅黑" w:hAnsi="微软雅黑" w:eastAsia="微软雅黑" w:cs="微软雅黑"/>
          <w:i w:val="0"/>
          <w:iCs w:val="0"/>
          <w:caps w:val="0"/>
          <w:color w:val="333333"/>
          <w:spacing w:val="0"/>
          <w:bdr w:val="none" w:color="auto" w:sz="0" w:space="0"/>
        </w:rPr>
        <w:t>根据《沈阳药科大学2024年博士研究生考试招生工作办法》要求，结合我院博士研究生招生工作需要，制定无涯创新学院2024年博士研究生招生复试及申请考核实施细则，如下：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ind w:left="0" w:right="0" w:firstLine="420"/>
        <w:rPr>
          <w:rFonts w:hint="eastAsia" w:ascii="微软雅黑" w:hAnsi="微软雅黑" w:eastAsia="微软雅黑" w:cs="微软雅黑"/>
          <w:i w:val="0"/>
          <w:iCs w:val="0"/>
          <w:caps w:val="0"/>
          <w:color w:val="333333"/>
          <w:spacing w:val="0"/>
        </w:rPr>
      </w:pPr>
      <w:r>
        <w:rPr>
          <w:rStyle w:val="7"/>
          <w:rFonts w:hint="eastAsia" w:ascii="微软雅黑" w:hAnsi="微软雅黑" w:eastAsia="微软雅黑" w:cs="微软雅黑"/>
          <w:i w:val="0"/>
          <w:iCs w:val="0"/>
          <w:caps w:val="0"/>
          <w:color w:val="333333"/>
          <w:spacing w:val="0"/>
          <w:bdr w:val="none" w:color="auto" w:sz="0" w:space="0"/>
        </w:rPr>
        <w:t>一、组织领导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ind w:left="0" w:right="0" w:firstLine="420"/>
        <w:rPr>
          <w:rFonts w:hint="eastAsia" w:ascii="微软雅黑" w:hAnsi="微软雅黑" w:eastAsia="微软雅黑" w:cs="微软雅黑"/>
          <w:i w:val="0"/>
          <w:iCs w:val="0"/>
          <w:caps w:val="0"/>
          <w:color w:val="333333"/>
          <w:spacing w:val="0"/>
        </w:rPr>
      </w:pPr>
      <w:r>
        <w:rPr>
          <w:rFonts w:hint="eastAsia" w:ascii="微软雅黑" w:hAnsi="微软雅黑" w:eastAsia="微软雅黑" w:cs="微软雅黑"/>
          <w:i w:val="0"/>
          <w:iCs w:val="0"/>
          <w:caps w:val="0"/>
          <w:color w:val="333333"/>
          <w:spacing w:val="0"/>
          <w:bdr w:val="none" w:color="auto" w:sz="0" w:space="0"/>
        </w:rPr>
        <w:t>在学校研究生招生工作领导小组的组织和领导下，成立无涯创新学院博士研究生招生工作领导小组,各学科分别成立招生考核专家组。领导小组负责统筹管理各学科考核小组工作，考核小组负责各学科考核工作的具体开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ind w:left="0" w:right="0" w:firstLine="420"/>
        <w:rPr>
          <w:rFonts w:hint="eastAsia" w:ascii="微软雅黑" w:hAnsi="微软雅黑" w:eastAsia="微软雅黑" w:cs="微软雅黑"/>
          <w:i w:val="0"/>
          <w:iCs w:val="0"/>
          <w:caps w:val="0"/>
          <w:color w:val="333333"/>
          <w:spacing w:val="0"/>
        </w:rPr>
      </w:pPr>
      <w:r>
        <w:rPr>
          <w:rStyle w:val="7"/>
          <w:rFonts w:hint="eastAsia" w:ascii="微软雅黑" w:hAnsi="微软雅黑" w:eastAsia="微软雅黑" w:cs="微软雅黑"/>
          <w:i w:val="0"/>
          <w:iCs w:val="0"/>
          <w:caps w:val="0"/>
          <w:color w:val="333333"/>
          <w:spacing w:val="0"/>
          <w:bdr w:val="none" w:color="auto" w:sz="0" w:space="0"/>
        </w:rPr>
        <w:t>学院博士研究生招生工作领导小组：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ind w:left="0" w:right="0" w:firstLine="420"/>
        <w:rPr>
          <w:rFonts w:hint="eastAsia" w:ascii="微软雅黑" w:hAnsi="微软雅黑" w:eastAsia="微软雅黑" w:cs="微软雅黑"/>
          <w:i w:val="0"/>
          <w:iCs w:val="0"/>
          <w:caps w:val="0"/>
          <w:color w:val="333333"/>
          <w:spacing w:val="0"/>
        </w:rPr>
      </w:pPr>
      <w:r>
        <w:rPr>
          <w:rFonts w:hint="eastAsia" w:ascii="微软雅黑" w:hAnsi="微软雅黑" w:eastAsia="微软雅黑" w:cs="微软雅黑"/>
          <w:i w:val="0"/>
          <w:iCs w:val="0"/>
          <w:caps w:val="0"/>
          <w:color w:val="333333"/>
          <w:spacing w:val="0"/>
          <w:bdr w:val="none" w:color="auto" w:sz="0" w:space="0"/>
        </w:rPr>
        <w:t>组    长：罗 聪</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ind w:left="0" w:right="0" w:firstLine="420"/>
        <w:rPr>
          <w:rFonts w:hint="eastAsia" w:ascii="微软雅黑" w:hAnsi="微软雅黑" w:eastAsia="微软雅黑" w:cs="微软雅黑"/>
          <w:i w:val="0"/>
          <w:iCs w:val="0"/>
          <w:caps w:val="0"/>
          <w:color w:val="333333"/>
          <w:spacing w:val="0"/>
        </w:rPr>
      </w:pPr>
      <w:r>
        <w:rPr>
          <w:rFonts w:hint="eastAsia" w:ascii="微软雅黑" w:hAnsi="微软雅黑" w:eastAsia="微软雅黑" w:cs="微软雅黑"/>
          <w:i w:val="0"/>
          <w:iCs w:val="0"/>
          <w:caps w:val="0"/>
          <w:color w:val="333333"/>
          <w:spacing w:val="0"/>
          <w:bdr w:val="none" w:color="auto" w:sz="0" w:space="0"/>
        </w:rPr>
        <w:t>副 组 长：金盛飞 李典赛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ind w:left="0" w:right="0" w:firstLine="420"/>
        <w:rPr>
          <w:rFonts w:hint="eastAsia" w:ascii="微软雅黑" w:hAnsi="微软雅黑" w:eastAsia="微软雅黑" w:cs="微软雅黑"/>
          <w:i w:val="0"/>
          <w:iCs w:val="0"/>
          <w:caps w:val="0"/>
          <w:color w:val="333333"/>
          <w:spacing w:val="0"/>
        </w:rPr>
      </w:pPr>
      <w:r>
        <w:rPr>
          <w:rFonts w:hint="eastAsia" w:ascii="微软雅黑" w:hAnsi="微软雅黑" w:eastAsia="微软雅黑" w:cs="微软雅黑"/>
          <w:i w:val="0"/>
          <w:iCs w:val="0"/>
          <w:caps w:val="0"/>
          <w:color w:val="333333"/>
          <w:spacing w:val="0"/>
          <w:bdr w:val="none" w:color="auto" w:sz="0" w:space="0"/>
        </w:rPr>
        <w:t>成    员：张林芝 刘永祥 秦 斌 寸冬梅 马宁宁 孙 进 孙丙军 陈丽霞 何仲贵  杨 鹏 张申武 彭 缨 景永奎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ind w:left="0" w:right="0" w:firstLine="420"/>
        <w:rPr>
          <w:rFonts w:hint="eastAsia" w:ascii="微软雅黑" w:hAnsi="微软雅黑" w:eastAsia="微软雅黑" w:cs="微软雅黑"/>
          <w:i w:val="0"/>
          <w:iCs w:val="0"/>
          <w:caps w:val="0"/>
          <w:color w:val="333333"/>
          <w:spacing w:val="0"/>
        </w:rPr>
      </w:pPr>
      <w:r>
        <w:rPr>
          <w:rFonts w:hint="eastAsia" w:ascii="微软雅黑" w:hAnsi="微软雅黑" w:eastAsia="微软雅黑" w:cs="微软雅黑"/>
          <w:i w:val="0"/>
          <w:iCs w:val="0"/>
          <w:caps w:val="0"/>
          <w:color w:val="333333"/>
          <w:spacing w:val="0"/>
          <w:bdr w:val="none" w:color="auto" w:sz="0" w:space="0"/>
        </w:rPr>
        <w:t>秘    书：晁 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ind w:left="0" w:right="0" w:firstLine="420"/>
        <w:rPr>
          <w:rFonts w:hint="eastAsia" w:ascii="微软雅黑" w:hAnsi="微软雅黑" w:eastAsia="微软雅黑" w:cs="微软雅黑"/>
          <w:i w:val="0"/>
          <w:iCs w:val="0"/>
          <w:caps w:val="0"/>
          <w:color w:val="333333"/>
          <w:spacing w:val="0"/>
        </w:rPr>
      </w:pPr>
      <w:r>
        <w:rPr>
          <w:rFonts w:hint="eastAsia" w:ascii="微软雅黑" w:hAnsi="微软雅黑" w:eastAsia="微软雅黑" w:cs="微软雅黑"/>
          <w:i w:val="0"/>
          <w:iCs w:val="0"/>
          <w:caps w:val="0"/>
          <w:color w:val="333333"/>
          <w:spacing w:val="0"/>
          <w:bdr w:val="none" w:color="auto" w:sz="0" w:space="0"/>
        </w:rPr>
        <w:t>各学科成立招生考核专家组，对通过进入复试名单的考生进行考核。考核专家组由不少于5人的博士生导师（或相当于教授以上职称）组成，考核专家组设1名组长和1名秘书，秘书负责考核过程的记录等工作。考核过程应严格进行记录，所有考核内容各单位都应有可以复查的考核记录材料，考核全程录音、录像，所有考核相关材料妥善留存备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ind w:left="0" w:right="0" w:firstLine="420"/>
        <w:rPr>
          <w:rFonts w:hint="eastAsia" w:ascii="微软雅黑" w:hAnsi="微软雅黑" w:eastAsia="微软雅黑" w:cs="微软雅黑"/>
          <w:i w:val="0"/>
          <w:iCs w:val="0"/>
          <w:caps w:val="0"/>
          <w:color w:val="333333"/>
          <w:spacing w:val="0"/>
        </w:rPr>
      </w:pPr>
      <w:r>
        <w:rPr>
          <w:rStyle w:val="7"/>
          <w:rFonts w:hint="eastAsia" w:ascii="微软雅黑" w:hAnsi="微软雅黑" w:eastAsia="微软雅黑" w:cs="微软雅黑"/>
          <w:i w:val="0"/>
          <w:iCs w:val="0"/>
          <w:caps w:val="0"/>
          <w:color w:val="333333"/>
          <w:spacing w:val="0"/>
          <w:bdr w:val="none" w:color="auto" w:sz="0" w:space="0"/>
        </w:rPr>
        <w:t>二、复试及申请考核名单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ind w:left="0" w:right="0" w:firstLine="420"/>
        <w:rPr>
          <w:rFonts w:hint="eastAsia" w:ascii="微软雅黑" w:hAnsi="微软雅黑" w:eastAsia="微软雅黑" w:cs="微软雅黑"/>
          <w:i w:val="0"/>
          <w:iCs w:val="0"/>
          <w:caps w:val="0"/>
          <w:color w:val="333333"/>
          <w:spacing w:val="0"/>
        </w:rPr>
      </w:pPr>
      <w:r>
        <w:rPr>
          <w:rFonts w:hint="eastAsia" w:ascii="微软雅黑" w:hAnsi="微软雅黑" w:eastAsia="微软雅黑" w:cs="微软雅黑"/>
          <w:i w:val="0"/>
          <w:iCs w:val="0"/>
          <w:caps w:val="0"/>
          <w:color w:val="333333"/>
          <w:spacing w:val="0"/>
          <w:bdr w:val="none" w:color="auto" w:sz="0" w:space="0"/>
        </w:rPr>
        <w:t>经学校审核公示的考生，见我校研究生教育网。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ind w:left="0" w:right="0" w:firstLine="420"/>
        <w:rPr>
          <w:rFonts w:hint="eastAsia" w:ascii="微软雅黑" w:hAnsi="微软雅黑" w:eastAsia="微软雅黑" w:cs="微软雅黑"/>
          <w:i w:val="0"/>
          <w:iCs w:val="0"/>
          <w:caps w:val="0"/>
          <w:color w:val="333333"/>
          <w:spacing w:val="0"/>
        </w:rPr>
      </w:pPr>
      <w:r>
        <w:rPr>
          <w:rStyle w:val="7"/>
          <w:rFonts w:hint="eastAsia" w:ascii="微软雅黑" w:hAnsi="微软雅黑" w:eastAsia="微软雅黑" w:cs="微软雅黑"/>
          <w:i w:val="0"/>
          <w:iCs w:val="0"/>
          <w:caps w:val="0"/>
          <w:color w:val="333333"/>
          <w:spacing w:val="0"/>
          <w:bdr w:val="none" w:color="auto" w:sz="0" w:space="0"/>
        </w:rPr>
        <w:t>三、复试及申请考核安排</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ind w:left="0" w:right="0" w:firstLine="420"/>
        <w:rPr>
          <w:rFonts w:hint="eastAsia" w:ascii="微软雅黑" w:hAnsi="微软雅黑" w:eastAsia="微软雅黑" w:cs="微软雅黑"/>
          <w:i w:val="0"/>
          <w:iCs w:val="0"/>
          <w:caps w:val="0"/>
          <w:color w:val="333333"/>
          <w:spacing w:val="0"/>
        </w:rPr>
      </w:pPr>
      <w:r>
        <w:rPr>
          <w:rFonts w:hint="eastAsia" w:ascii="微软雅黑" w:hAnsi="微软雅黑" w:eastAsia="微软雅黑" w:cs="微软雅黑"/>
          <w:i w:val="0"/>
          <w:iCs w:val="0"/>
          <w:caps w:val="0"/>
          <w:color w:val="333333"/>
          <w:spacing w:val="0"/>
          <w:bdr w:val="none" w:color="auto" w:sz="0" w:space="0"/>
        </w:rPr>
        <w:t>（一）复试及申请考核方式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ind w:left="0" w:right="0" w:firstLine="420"/>
        <w:rPr>
          <w:rFonts w:hint="eastAsia" w:ascii="微软雅黑" w:hAnsi="微软雅黑" w:eastAsia="微软雅黑" w:cs="微软雅黑"/>
          <w:i w:val="0"/>
          <w:iCs w:val="0"/>
          <w:caps w:val="0"/>
          <w:color w:val="333333"/>
          <w:spacing w:val="0"/>
        </w:rPr>
      </w:pPr>
      <w:r>
        <w:rPr>
          <w:rFonts w:hint="eastAsia" w:ascii="微软雅黑" w:hAnsi="微软雅黑" w:eastAsia="微软雅黑" w:cs="微软雅黑"/>
          <w:i w:val="0"/>
          <w:iCs w:val="0"/>
          <w:caps w:val="0"/>
          <w:color w:val="333333"/>
          <w:spacing w:val="0"/>
          <w:bdr w:val="none" w:color="auto" w:sz="0" w:space="0"/>
        </w:rPr>
        <w:t>采取现场考核方式。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ind w:left="0" w:right="0" w:firstLine="420"/>
        <w:rPr>
          <w:rFonts w:hint="eastAsia" w:ascii="微软雅黑" w:hAnsi="微软雅黑" w:eastAsia="微软雅黑" w:cs="微软雅黑"/>
          <w:i w:val="0"/>
          <w:iCs w:val="0"/>
          <w:caps w:val="0"/>
          <w:color w:val="333333"/>
          <w:spacing w:val="0"/>
        </w:rPr>
      </w:pPr>
      <w:r>
        <w:rPr>
          <w:rFonts w:hint="eastAsia" w:ascii="微软雅黑" w:hAnsi="微软雅黑" w:eastAsia="微软雅黑" w:cs="微软雅黑"/>
          <w:i w:val="0"/>
          <w:iCs w:val="0"/>
          <w:caps w:val="0"/>
          <w:color w:val="333333"/>
          <w:spacing w:val="0"/>
          <w:bdr w:val="none" w:color="auto" w:sz="0" w:space="0"/>
        </w:rPr>
        <w:t>（二）报到安排</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ind w:left="0" w:right="0" w:firstLine="420"/>
        <w:rPr>
          <w:rFonts w:hint="eastAsia" w:ascii="微软雅黑" w:hAnsi="微软雅黑" w:eastAsia="微软雅黑" w:cs="微软雅黑"/>
          <w:i w:val="0"/>
          <w:iCs w:val="0"/>
          <w:caps w:val="0"/>
          <w:color w:val="333333"/>
          <w:spacing w:val="0"/>
        </w:rPr>
      </w:pPr>
      <w:r>
        <w:rPr>
          <w:rFonts w:hint="eastAsia" w:ascii="微软雅黑" w:hAnsi="微软雅黑" w:eastAsia="微软雅黑" w:cs="微软雅黑"/>
          <w:i w:val="0"/>
          <w:iCs w:val="0"/>
          <w:caps w:val="0"/>
          <w:color w:val="333333"/>
          <w:spacing w:val="0"/>
          <w:bdr w:val="none" w:color="auto" w:sz="0" w:space="0"/>
        </w:rPr>
        <w:t>报到时间：统一考试：6月4日 13:30-16:30</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ind w:left="0" w:right="0" w:firstLine="420"/>
        <w:rPr>
          <w:rFonts w:hint="eastAsia" w:ascii="微软雅黑" w:hAnsi="微软雅黑" w:eastAsia="微软雅黑" w:cs="微软雅黑"/>
          <w:i w:val="0"/>
          <w:iCs w:val="0"/>
          <w:caps w:val="0"/>
          <w:color w:val="333333"/>
          <w:spacing w:val="0"/>
        </w:rPr>
      </w:pPr>
      <w:r>
        <w:rPr>
          <w:rFonts w:hint="eastAsia" w:ascii="微软雅黑" w:hAnsi="微软雅黑" w:eastAsia="微软雅黑" w:cs="微软雅黑"/>
          <w:i w:val="0"/>
          <w:iCs w:val="0"/>
          <w:caps w:val="0"/>
          <w:color w:val="333333"/>
          <w:spacing w:val="0"/>
          <w:bdr w:val="none" w:color="auto" w:sz="0" w:space="0"/>
        </w:rPr>
        <w:t>申请考核制（生物与医药）：6月11日 13:30-16:30</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ind w:left="0" w:right="0" w:firstLine="420"/>
        <w:rPr>
          <w:rFonts w:hint="eastAsia" w:ascii="微软雅黑" w:hAnsi="微软雅黑" w:eastAsia="微软雅黑" w:cs="微软雅黑"/>
          <w:i w:val="0"/>
          <w:iCs w:val="0"/>
          <w:caps w:val="0"/>
          <w:color w:val="333333"/>
          <w:spacing w:val="0"/>
        </w:rPr>
      </w:pPr>
      <w:r>
        <w:rPr>
          <w:rFonts w:hint="eastAsia" w:ascii="微软雅黑" w:hAnsi="微软雅黑" w:eastAsia="微软雅黑" w:cs="微软雅黑"/>
          <w:i w:val="0"/>
          <w:iCs w:val="0"/>
          <w:caps w:val="0"/>
          <w:color w:val="333333"/>
          <w:spacing w:val="0"/>
          <w:bdr w:val="none" w:color="auto" w:sz="0" w:space="0"/>
        </w:rPr>
        <w:t>报到地点：校本部新科研楼417</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ind w:left="0" w:right="0" w:firstLine="420"/>
        <w:rPr>
          <w:rFonts w:hint="eastAsia" w:ascii="微软雅黑" w:hAnsi="微软雅黑" w:eastAsia="微软雅黑" w:cs="微软雅黑"/>
          <w:i w:val="0"/>
          <w:iCs w:val="0"/>
          <w:caps w:val="0"/>
          <w:color w:val="333333"/>
          <w:spacing w:val="0"/>
        </w:rPr>
      </w:pPr>
      <w:r>
        <w:rPr>
          <w:rFonts w:hint="eastAsia" w:ascii="微软雅黑" w:hAnsi="微软雅黑" w:eastAsia="微软雅黑" w:cs="微软雅黑"/>
          <w:i w:val="0"/>
          <w:iCs w:val="0"/>
          <w:caps w:val="0"/>
          <w:color w:val="333333"/>
          <w:spacing w:val="0"/>
          <w:bdr w:val="none" w:color="auto" w:sz="0" w:space="0"/>
        </w:rPr>
        <w:t>报到要求：按要求携带《沈阳药科大学2024年博士研究生招生简章》“材料提交”中要求的相关报考材料，包含科研成果材料（证件类可交复印件）。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ind w:left="0" w:right="0" w:firstLine="420"/>
        <w:rPr>
          <w:rFonts w:hint="eastAsia" w:ascii="微软雅黑" w:hAnsi="微软雅黑" w:eastAsia="微软雅黑" w:cs="微软雅黑"/>
          <w:i w:val="0"/>
          <w:iCs w:val="0"/>
          <w:caps w:val="0"/>
          <w:color w:val="333333"/>
          <w:spacing w:val="0"/>
        </w:rPr>
      </w:pPr>
      <w:r>
        <w:rPr>
          <w:rFonts w:hint="eastAsia" w:ascii="微软雅黑" w:hAnsi="微软雅黑" w:eastAsia="微软雅黑" w:cs="微软雅黑"/>
          <w:i w:val="0"/>
          <w:iCs w:val="0"/>
          <w:caps w:val="0"/>
          <w:color w:val="333333"/>
          <w:spacing w:val="0"/>
          <w:bdr w:val="none" w:color="auto" w:sz="0" w:space="0"/>
        </w:rPr>
        <w:t>纸质材料提交要求：1-8项一起A4左侧双钉；9-10项（报考登记表+2份专家推荐书）一起左侧双钉。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ind w:left="0" w:right="0" w:firstLine="420"/>
        <w:rPr>
          <w:rFonts w:hint="eastAsia" w:ascii="微软雅黑" w:hAnsi="微软雅黑" w:eastAsia="微软雅黑" w:cs="微软雅黑"/>
          <w:i w:val="0"/>
          <w:iCs w:val="0"/>
          <w:caps w:val="0"/>
          <w:color w:val="333333"/>
          <w:spacing w:val="0"/>
        </w:rPr>
      </w:pPr>
      <w:r>
        <w:rPr>
          <w:rFonts w:hint="eastAsia" w:ascii="微软雅黑" w:hAnsi="微软雅黑" w:eastAsia="微软雅黑" w:cs="微软雅黑"/>
          <w:i w:val="0"/>
          <w:iCs w:val="0"/>
          <w:caps w:val="0"/>
          <w:color w:val="333333"/>
          <w:spacing w:val="0"/>
          <w:bdr w:val="none" w:color="auto" w:sz="0" w:space="0"/>
        </w:rPr>
        <w:t>（三）复试及申请考核内容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ind w:left="0" w:right="0" w:firstLine="420"/>
        <w:rPr>
          <w:rFonts w:hint="eastAsia" w:ascii="微软雅黑" w:hAnsi="微软雅黑" w:eastAsia="微软雅黑" w:cs="微软雅黑"/>
          <w:i w:val="0"/>
          <w:iCs w:val="0"/>
          <w:caps w:val="0"/>
          <w:color w:val="333333"/>
          <w:spacing w:val="0"/>
        </w:rPr>
      </w:pPr>
      <w:r>
        <w:rPr>
          <w:rFonts w:hint="eastAsia" w:ascii="微软雅黑" w:hAnsi="微软雅黑" w:eastAsia="微软雅黑" w:cs="微软雅黑"/>
          <w:i w:val="0"/>
          <w:iCs w:val="0"/>
          <w:caps w:val="0"/>
          <w:color w:val="333333"/>
          <w:spacing w:val="0"/>
          <w:bdr w:val="none" w:color="auto" w:sz="0" w:space="0"/>
        </w:rPr>
        <w:t>1.统一考试入学复试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ind w:left="0" w:right="0" w:firstLine="420"/>
        <w:rPr>
          <w:rFonts w:hint="eastAsia" w:ascii="微软雅黑" w:hAnsi="微软雅黑" w:eastAsia="微软雅黑" w:cs="微软雅黑"/>
          <w:i w:val="0"/>
          <w:iCs w:val="0"/>
          <w:caps w:val="0"/>
          <w:color w:val="333333"/>
          <w:spacing w:val="0"/>
        </w:rPr>
      </w:pPr>
      <w:r>
        <w:rPr>
          <w:rFonts w:hint="eastAsia" w:ascii="微软雅黑" w:hAnsi="微软雅黑" w:eastAsia="微软雅黑" w:cs="微软雅黑"/>
          <w:i w:val="0"/>
          <w:iCs w:val="0"/>
          <w:caps w:val="0"/>
          <w:color w:val="333333"/>
          <w:spacing w:val="0"/>
          <w:bdr w:val="none" w:color="auto" w:sz="0" w:space="0"/>
        </w:rPr>
        <w:t>统一考试入学复试为综合素质考核，重点考核考生是否具有攻读博士学位的条件和能力，满分为100分，成绩低于60分为考核不合格不予录取。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1"/>
        <w:ind w:left="0" w:right="0" w:firstLine="420"/>
        <w:jc w:val="center"/>
        <w:rPr>
          <w:rFonts w:hint="eastAsia" w:ascii="微软雅黑" w:hAnsi="微软雅黑" w:eastAsia="微软雅黑" w:cs="微软雅黑"/>
          <w:i w:val="0"/>
          <w:iCs w:val="0"/>
          <w:caps w:val="0"/>
          <w:color w:val="333333"/>
          <w:spacing w:val="0"/>
        </w:rPr>
      </w:pPr>
      <w:r>
        <w:rPr>
          <w:rFonts w:hint="eastAsia" w:ascii="微软雅黑" w:hAnsi="微软雅黑" w:eastAsia="微软雅黑" w:cs="微软雅黑"/>
          <w:i w:val="0"/>
          <w:iCs w:val="0"/>
          <w:caps w:val="0"/>
          <w:color w:val="333333"/>
          <w:spacing w:val="0"/>
          <w:bdr w:val="none" w:color="auto" w:sz="0" w:space="0"/>
        </w:rPr>
        <w:drawing>
          <wp:inline distT="0" distB="0" distL="114300" distR="114300">
            <wp:extent cx="4762500" cy="4295775"/>
            <wp:effectExtent l="0" t="0" r="0" b="9525"/>
            <wp:docPr id="26" name="图片 2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descr="IMG_256"/>
                    <pic:cNvPicPr>
                      <a:picLocks noChangeAspect="1"/>
                    </pic:cNvPicPr>
                  </pic:nvPicPr>
                  <pic:blipFill>
                    <a:blip r:embed="rId4"/>
                    <a:stretch>
                      <a:fillRect/>
                    </a:stretch>
                  </pic:blipFill>
                  <pic:spPr>
                    <a:xfrm>
                      <a:off x="0" y="0"/>
                      <a:ext cx="4762500" cy="4295775"/>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ind w:left="0" w:right="0" w:firstLine="420"/>
        <w:rPr>
          <w:rFonts w:hint="eastAsia" w:ascii="微软雅黑" w:hAnsi="微软雅黑" w:eastAsia="微软雅黑" w:cs="微软雅黑"/>
          <w:i w:val="0"/>
          <w:iCs w:val="0"/>
          <w:caps w:val="0"/>
          <w:color w:val="333333"/>
          <w:spacing w:val="0"/>
        </w:rPr>
      </w:pPr>
      <w:r>
        <w:rPr>
          <w:rFonts w:hint="eastAsia" w:ascii="微软雅黑" w:hAnsi="微软雅黑" w:eastAsia="微软雅黑" w:cs="微软雅黑"/>
          <w:i w:val="0"/>
          <w:iCs w:val="0"/>
          <w:caps w:val="0"/>
          <w:color w:val="333333"/>
          <w:spacing w:val="0"/>
          <w:bdr w:val="none" w:color="auto" w:sz="0" w:space="0"/>
        </w:rPr>
        <w:t>2.申请考核制（生物与医药）考核</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ind w:left="0" w:right="0" w:firstLine="420"/>
        <w:rPr>
          <w:rFonts w:hint="eastAsia" w:ascii="微软雅黑" w:hAnsi="微软雅黑" w:eastAsia="微软雅黑" w:cs="微软雅黑"/>
          <w:i w:val="0"/>
          <w:iCs w:val="0"/>
          <w:caps w:val="0"/>
          <w:color w:val="333333"/>
          <w:spacing w:val="0"/>
        </w:rPr>
      </w:pPr>
      <w:r>
        <w:rPr>
          <w:rFonts w:hint="eastAsia" w:ascii="微软雅黑" w:hAnsi="微软雅黑" w:eastAsia="微软雅黑" w:cs="微软雅黑"/>
          <w:i w:val="0"/>
          <w:iCs w:val="0"/>
          <w:caps w:val="0"/>
          <w:color w:val="333333"/>
          <w:spacing w:val="0"/>
          <w:bdr w:val="none" w:color="auto" w:sz="0" w:space="0"/>
        </w:rPr>
        <w:t>考核内容包括外语水平、专业基础知识、专业知识和科研综合能力四个模块，每个单项满分为100分，满分400分。单项成绩低于60分为考核不合格不予录取。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1"/>
        <w:ind w:left="0" w:right="0" w:firstLine="420"/>
        <w:jc w:val="center"/>
        <w:rPr>
          <w:rFonts w:hint="eastAsia" w:ascii="微软雅黑" w:hAnsi="微软雅黑" w:eastAsia="微软雅黑" w:cs="微软雅黑"/>
          <w:i w:val="0"/>
          <w:iCs w:val="0"/>
          <w:caps w:val="0"/>
          <w:color w:val="333333"/>
          <w:spacing w:val="0"/>
        </w:rPr>
      </w:pPr>
      <w:r>
        <w:rPr>
          <w:rFonts w:hint="eastAsia" w:ascii="微软雅黑" w:hAnsi="微软雅黑" w:eastAsia="微软雅黑" w:cs="微软雅黑"/>
          <w:i w:val="0"/>
          <w:iCs w:val="0"/>
          <w:caps w:val="0"/>
          <w:color w:val="333333"/>
          <w:spacing w:val="0"/>
          <w:bdr w:val="none" w:color="auto" w:sz="0" w:space="0"/>
        </w:rPr>
        <w:drawing>
          <wp:inline distT="0" distB="0" distL="114300" distR="114300">
            <wp:extent cx="4762500" cy="4838700"/>
            <wp:effectExtent l="0" t="0" r="0" b="0"/>
            <wp:docPr id="27" name="图片 27"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descr="IMG_257"/>
                    <pic:cNvPicPr>
                      <a:picLocks noChangeAspect="1"/>
                    </pic:cNvPicPr>
                  </pic:nvPicPr>
                  <pic:blipFill>
                    <a:blip r:embed="rId5"/>
                    <a:stretch>
                      <a:fillRect/>
                    </a:stretch>
                  </pic:blipFill>
                  <pic:spPr>
                    <a:xfrm>
                      <a:off x="0" y="0"/>
                      <a:ext cx="4762500" cy="4838700"/>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ind w:left="0" w:right="0" w:firstLine="420"/>
        <w:rPr>
          <w:rFonts w:hint="eastAsia" w:ascii="微软雅黑" w:hAnsi="微软雅黑" w:eastAsia="微软雅黑" w:cs="微软雅黑"/>
          <w:i w:val="0"/>
          <w:iCs w:val="0"/>
          <w:caps w:val="0"/>
          <w:color w:val="333333"/>
          <w:spacing w:val="0"/>
        </w:rPr>
      </w:pPr>
      <w:r>
        <w:rPr>
          <w:rStyle w:val="7"/>
          <w:rFonts w:hint="eastAsia" w:ascii="微软雅黑" w:hAnsi="微软雅黑" w:eastAsia="微软雅黑" w:cs="微软雅黑"/>
          <w:i w:val="0"/>
          <w:iCs w:val="0"/>
          <w:caps w:val="0"/>
          <w:color w:val="333333"/>
          <w:spacing w:val="0"/>
          <w:bdr w:val="none" w:color="auto" w:sz="0" w:space="0"/>
        </w:rPr>
        <w:t>四、录取、调剂工作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ind w:left="0" w:right="0" w:firstLine="420"/>
        <w:rPr>
          <w:rFonts w:hint="eastAsia" w:ascii="微软雅黑" w:hAnsi="微软雅黑" w:eastAsia="微软雅黑" w:cs="微软雅黑"/>
          <w:i w:val="0"/>
          <w:iCs w:val="0"/>
          <w:caps w:val="0"/>
          <w:color w:val="333333"/>
          <w:spacing w:val="0"/>
        </w:rPr>
      </w:pPr>
      <w:r>
        <w:rPr>
          <w:rFonts w:hint="eastAsia" w:ascii="微软雅黑" w:hAnsi="微软雅黑" w:eastAsia="微软雅黑" w:cs="微软雅黑"/>
          <w:i w:val="0"/>
          <w:iCs w:val="0"/>
          <w:caps w:val="0"/>
          <w:color w:val="333333"/>
          <w:spacing w:val="0"/>
          <w:bdr w:val="none" w:color="auto" w:sz="0" w:space="0"/>
        </w:rPr>
        <w:t>见《沈阳药科大学2024年博士研究生招生考试工作办法》要求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ind w:left="0" w:right="0" w:firstLine="420"/>
        <w:rPr>
          <w:rFonts w:hint="eastAsia" w:ascii="微软雅黑" w:hAnsi="微软雅黑" w:eastAsia="微软雅黑" w:cs="微软雅黑"/>
          <w:i w:val="0"/>
          <w:iCs w:val="0"/>
          <w:caps w:val="0"/>
          <w:color w:val="333333"/>
          <w:spacing w:val="0"/>
        </w:rPr>
      </w:pPr>
      <w:r>
        <w:rPr>
          <w:rStyle w:val="7"/>
          <w:rFonts w:hint="eastAsia" w:ascii="微软雅黑" w:hAnsi="微软雅黑" w:eastAsia="微软雅黑" w:cs="微软雅黑"/>
          <w:i w:val="0"/>
          <w:iCs w:val="0"/>
          <w:caps w:val="0"/>
          <w:color w:val="333333"/>
          <w:spacing w:val="0"/>
          <w:bdr w:val="none" w:color="auto" w:sz="0" w:space="0"/>
        </w:rPr>
        <w:t>五、考核监督和复议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ind w:left="0" w:right="0" w:firstLine="420"/>
        <w:rPr>
          <w:rFonts w:hint="eastAsia" w:ascii="微软雅黑" w:hAnsi="微软雅黑" w:eastAsia="微软雅黑" w:cs="微软雅黑"/>
          <w:i w:val="0"/>
          <w:iCs w:val="0"/>
          <w:caps w:val="0"/>
          <w:color w:val="333333"/>
          <w:spacing w:val="0"/>
        </w:rPr>
      </w:pPr>
      <w:r>
        <w:rPr>
          <w:rFonts w:hint="eastAsia" w:ascii="微软雅黑" w:hAnsi="微软雅黑" w:eastAsia="微软雅黑" w:cs="微软雅黑"/>
          <w:i w:val="0"/>
          <w:iCs w:val="0"/>
          <w:caps w:val="0"/>
          <w:color w:val="333333"/>
          <w:spacing w:val="0"/>
          <w:bdr w:val="none" w:color="auto" w:sz="0" w:space="0"/>
        </w:rPr>
        <w:t>无涯创新学院博士研究生招生工作领导小组和各专家考核小组对考核过程与结果的公平、公正负责，并负责解释考生提出的质疑。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ind w:left="0" w:right="0" w:firstLine="420"/>
        <w:rPr>
          <w:rFonts w:hint="eastAsia" w:ascii="微软雅黑" w:hAnsi="微软雅黑" w:eastAsia="微软雅黑" w:cs="微软雅黑"/>
          <w:i w:val="0"/>
          <w:iCs w:val="0"/>
          <w:caps w:val="0"/>
          <w:color w:val="333333"/>
          <w:spacing w:val="0"/>
        </w:rPr>
      </w:pPr>
      <w:r>
        <w:rPr>
          <w:rStyle w:val="7"/>
          <w:rFonts w:hint="eastAsia" w:ascii="微软雅黑" w:hAnsi="微软雅黑" w:eastAsia="微软雅黑" w:cs="微软雅黑"/>
          <w:i w:val="0"/>
          <w:iCs w:val="0"/>
          <w:caps w:val="0"/>
          <w:color w:val="333333"/>
          <w:spacing w:val="0"/>
          <w:bdr w:val="none" w:color="auto" w:sz="0" w:space="0"/>
        </w:rPr>
        <w:t>六、</w:t>
      </w:r>
      <w:r>
        <w:rPr>
          <w:rFonts w:hint="eastAsia" w:ascii="微软雅黑" w:hAnsi="微软雅黑" w:eastAsia="微软雅黑" w:cs="微软雅黑"/>
          <w:i w:val="0"/>
          <w:iCs w:val="0"/>
          <w:caps w:val="0"/>
          <w:color w:val="333333"/>
          <w:spacing w:val="0"/>
          <w:bdr w:val="none" w:color="auto" w:sz="0" w:space="0"/>
        </w:rPr>
        <w:t>无涯创新学院博士研究生招生工作联系电话：024-23986165，邮箱：407411974@qq.com，博士考生QQ群：749715608</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1"/>
        <w:ind w:left="0" w:right="0" w:firstLine="420"/>
        <w:rPr>
          <w:rFonts w:hint="eastAsia" w:ascii="微软雅黑" w:hAnsi="微软雅黑" w:eastAsia="微软雅黑" w:cs="微软雅黑"/>
          <w:i w:val="0"/>
          <w:iCs w:val="0"/>
          <w:caps w:val="0"/>
          <w:color w:val="333333"/>
          <w:spacing w:val="0"/>
        </w:rPr>
      </w:pPr>
      <w:r>
        <w:rPr>
          <w:rStyle w:val="7"/>
          <w:rFonts w:hint="eastAsia" w:ascii="微软雅黑" w:hAnsi="微软雅黑" w:eastAsia="微软雅黑" w:cs="微软雅黑"/>
          <w:i w:val="0"/>
          <w:iCs w:val="0"/>
          <w:caps w:val="0"/>
          <w:color w:val="333333"/>
          <w:spacing w:val="0"/>
          <w:bdr w:val="none" w:color="auto" w:sz="0" w:space="0"/>
        </w:rPr>
        <w:t>七、</w:t>
      </w:r>
      <w:r>
        <w:rPr>
          <w:rFonts w:hint="eastAsia" w:ascii="微软雅黑" w:hAnsi="微软雅黑" w:eastAsia="微软雅黑" w:cs="微软雅黑"/>
          <w:i w:val="0"/>
          <w:iCs w:val="0"/>
          <w:caps w:val="0"/>
          <w:color w:val="333333"/>
          <w:spacing w:val="0"/>
          <w:bdr w:val="none" w:color="auto" w:sz="0" w:space="0"/>
        </w:rPr>
        <w:t>本实施细则的解释权归无涯创新学院。</w:t>
      </w:r>
    </w:p>
    <w:p>
      <w:pPr>
        <w:rPr>
          <w:rFonts w:hint="default" w:ascii="微软雅黑" w:hAnsi="微软雅黑" w:eastAsia="微软雅黑" w:cs="微软雅黑"/>
          <w:b/>
          <w:bCs/>
          <w:i w:val="0"/>
          <w:iCs w:val="0"/>
          <w:caps w:val="0"/>
          <w:color w:val="353535"/>
          <w:spacing w:val="0"/>
          <w:sz w:val="30"/>
          <w:szCs w:val="30"/>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等线">
    <w:panose1 w:val="02010600030101010101"/>
    <w:charset w:val="86"/>
    <w:family w:val="auto"/>
    <w:pitch w:val="default"/>
    <w:sig w:usb0="A00002BF" w:usb1="38CF7CFA" w:usb2="00000016" w:usb3="00000000" w:csb0="0004000F" w:csb1="00000000"/>
  </w:font>
  <w:font w:name="MS PGothic">
    <w:panose1 w:val="020B0600070205080204"/>
    <w:charset w:val="80"/>
    <w:family w:val="auto"/>
    <w:pitch w:val="default"/>
    <w:sig w:usb0="E00002FF" w:usb1="6AC7FDFB" w:usb2="08000012" w:usb3="00000000" w:csb0="4002009F" w:csb1="DFD70000"/>
  </w:font>
  <w:font w:name="sans-serif">
    <w:altName w:val="Segoe Print"/>
    <w:panose1 w:val="00000000000000000000"/>
    <w:charset w:val="00"/>
    <w:family w:val="auto"/>
    <w:pitch w:val="default"/>
    <w:sig w:usb0="00000000" w:usb1="00000000" w:usb2="00000000" w:usb3="00000000" w:csb0="00000000"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å¾®è½¯é›…é»‘">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48B707C5"/>
    <w:rsid w:val="04307DED"/>
    <w:rsid w:val="22F464E8"/>
    <w:rsid w:val="2F866987"/>
    <w:rsid w:val="48B707C5"/>
    <w:rsid w:val="519B66F3"/>
    <w:rsid w:val="531F686F"/>
    <w:rsid w:val="619A68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line="15" w:lineRule="atLeast"/>
      <w:ind w:left="0" w:right="0"/>
      <w:jc w:val="left"/>
    </w:pPr>
    <w:rPr>
      <w:rFonts w:ascii="微软雅黑" w:hAnsi="微软雅黑" w:eastAsia="微软雅黑" w:cs="微软雅黑"/>
      <w:color w:val="333333"/>
      <w:kern w:val="0"/>
      <w:sz w:val="18"/>
      <w:szCs w:val="18"/>
      <w:lang w:val="en-US" w:eastAsia="zh-CN" w:bidi="ar"/>
    </w:rPr>
  </w:style>
  <w:style w:type="character" w:styleId="7">
    <w:name w:val="Strong"/>
    <w:basedOn w:val="6"/>
    <w:qFormat/>
    <w:uiPriority w:val="0"/>
    <w:rPr>
      <w:b/>
    </w:rPr>
  </w:style>
  <w:style w:type="character" w:styleId="8">
    <w:name w:val="FollowedHyperlink"/>
    <w:basedOn w:val="6"/>
    <w:uiPriority w:val="0"/>
    <w:rPr>
      <w:color w:val="4D4C4C"/>
      <w:u w:val="none"/>
    </w:rPr>
  </w:style>
  <w:style w:type="character" w:styleId="9">
    <w:name w:val="Emphasis"/>
    <w:basedOn w:val="6"/>
    <w:qFormat/>
    <w:uiPriority w:val="0"/>
    <w:rPr>
      <w:i/>
    </w:rPr>
  </w:style>
  <w:style w:type="character" w:styleId="10">
    <w:name w:val="Hyperlink"/>
    <w:basedOn w:val="6"/>
    <w:uiPriority w:val="0"/>
    <w:rPr>
      <w:color w:val="4D4C4C"/>
      <w:u w:val="none"/>
    </w:rPr>
  </w:style>
  <w:style w:type="character" w:customStyle="1" w:styleId="11">
    <w:name w:val="column-name"/>
    <w:basedOn w:val="6"/>
    <w:uiPriority w:val="0"/>
    <w:rPr>
      <w:color w:val="124D83"/>
    </w:rPr>
  </w:style>
  <w:style w:type="character" w:customStyle="1" w:styleId="12">
    <w:name w:val="column-name1"/>
    <w:basedOn w:val="6"/>
    <w:uiPriority w:val="0"/>
    <w:rPr>
      <w:color w:val="124D83"/>
    </w:rPr>
  </w:style>
  <w:style w:type="character" w:customStyle="1" w:styleId="13">
    <w:name w:val="column-name2"/>
    <w:basedOn w:val="6"/>
    <w:uiPriority w:val="0"/>
    <w:rPr>
      <w:color w:val="124D83"/>
    </w:rPr>
  </w:style>
  <w:style w:type="character" w:customStyle="1" w:styleId="14">
    <w:name w:val="column-name3"/>
    <w:basedOn w:val="6"/>
    <w:uiPriority w:val="0"/>
    <w:rPr>
      <w:color w:val="124D83"/>
    </w:rPr>
  </w:style>
  <w:style w:type="character" w:customStyle="1" w:styleId="15">
    <w:name w:val="news_meta"/>
    <w:basedOn w:val="6"/>
    <w:uiPriority w:val="0"/>
  </w:style>
  <w:style w:type="character" w:customStyle="1" w:styleId="16">
    <w:name w:val="item-name"/>
    <w:basedOn w:val="6"/>
    <w:uiPriority w:val="0"/>
    <w:rPr>
      <w:bdr w:val="none" w:color="auto" w:sz="0" w:space="0"/>
    </w:rPr>
  </w:style>
  <w:style w:type="character" w:customStyle="1" w:styleId="17">
    <w:name w:val="item-name1"/>
    <w:basedOn w:val="6"/>
    <w:uiPriority w:val="0"/>
    <w:rPr>
      <w:bdr w:val="none" w:color="auto" w:sz="0" w:space="0"/>
    </w:rPr>
  </w:style>
  <w:style w:type="character" w:customStyle="1" w:styleId="18">
    <w:name w:val="item-name2"/>
    <w:basedOn w:val="6"/>
    <w:uiPriority w:val="0"/>
    <w:rPr>
      <w:bdr w:val="none" w:color="auto" w:sz="0" w:space="0"/>
      <w:shd w:val="clear" w:fill="A8253D"/>
    </w:rPr>
  </w:style>
  <w:style w:type="character" w:customStyle="1" w:styleId="19">
    <w:name w:val="item-name3"/>
    <w:basedOn w:val="6"/>
    <w:uiPriority w:val="0"/>
    <w:rPr>
      <w:shd w:val="clear" w:fill="A8253D"/>
    </w:rPr>
  </w:style>
  <w:style w:type="character" w:customStyle="1" w:styleId="20">
    <w:name w:val="item-name4"/>
    <w:basedOn w:val="6"/>
    <w:uiPriority w:val="0"/>
    <w:rPr>
      <w:bdr w:val="none" w:color="auto" w:sz="0" w:space="0"/>
    </w:rPr>
  </w:style>
  <w:style w:type="character" w:customStyle="1" w:styleId="21">
    <w:name w:val="item-name5"/>
    <w:basedOn w:val="6"/>
    <w:uiPriority w:val="0"/>
    <w:rPr>
      <w:bdr w:val="none" w:color="auto" w:sz="0" w:space="0"/>
    </w:rPr>
  </w:style>
  <w:style w:type="character" w:customStyle="1" w:styleId="22">
    <w:name w:val="site_name1"/>
    <w:basedOn w:val="6"/>
    <w:uiPriority w:val="0"/>
    <w:rPr>
      <w:b/>
      <w:bCs/>
      <w:color w:val="A8253D"/>
      <w:sz w:val="64"/>
      <w:szCs w:val="64"/>
    </w:rPr>
  </w:style>
  <w:style w:type="character" w:customStyle="1" w:styleId="23">
    <w:name w:val="column-name12"/>
    <w:basedOn w:val="6"/>
    <w:uiPriority w:val="0"/>
    <w:rPr>
      <w:color w:val="124D83"/>
    </w:rPr>
  </w:style>
  <w:style w:type="character" w:customStyle="1" w:styleId="24">
    <w:name w:val="column-name13"/>
    <w:basedOn w:val="6"/>
    <w:uiPriority w:val="0"/>
    <w:rPr>
      <w:color w:val="124D83"/>
    </w:rPr>
  </w:style>
  <w:style w:type="character" w:customStyle="1" w:styleId="25">
    <w:name w:val="column-name14"/>
    <w:basedOn w:val="6"/>
    <w:uiPriority w:val="0"/>
    <w:rPr>
      <w:color w:val="124D83"/>
    </w:rPr>
  </w:style>
  <w:style w:type="character" w:customStyle="1" w:styleId="26">
    <w:name w:val="column-name15"/>
    <w:basedOn w:val="6"/>
    <w:uiPriority w:val="0"/>
    <w:rPr>
      <w:color w:val="124D83"/>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0</Words>
  <Characters>0</Characters>
  <Lines>0</Lines>
  <Paragraphs>0</Paragraphs>
  <TotalTime>33</TotalTime>
  <ScaleCrop>false</ScaleCrop>
  <LinksUpToDate>false</LinksUpToDate>
  <CharactersWithSpaces>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2024-06-06T02:01:00Z</dcterms:created>
  <dc:creator>WPS_1663235086</dc:creator>
  <cp:lastModifiedBy>WPS_1663235086</cp:lastModifiedBy>
  <dcterms:modified xsi:type="dcterms:W3CDTF">2024-06-06T03:22:26Z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DADAE5F4D1E641918640776EF4271AF1_13</vt:lpwstr>
  </property>
</Properties>
</file>