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firstLine="0"/>
        <w:jc w:val="center"/>
        <w:textAlignment w:val="baseline"/>
        <w:rPr>
          <w:rFonts w:ascii="微软雅黑" w:hAnsi="微软雅黑" w:eastAsia="微软雅黑" w:cs="微软雅黑"/>
          <w:i w:val="0"/>
          <w:iCs w:val="0"/>
          <w:caps w:val="0"/>
          <w:color w:val="444444"/>
          <w:spacing w:val="0"/>
          <w:sz w:val="30"/>
          <w:szCs w:val="30"/>
        </w:rPr>
      </w:pPr>
      <w:r>
        <w:rPr>
          <w:rFonts w:hint="eastAsia" w:ascii="微软雅黑" w:hAnsi="微软雅黑" w:eastAsia="微软雅黑" w:cs="微软雅黑"/>
          <w:i w:val="0"/>
          <w:iCs w:val="0"/>
          <w:caps w:val="0"/>
          <w:color w:val="444444"/>
          <w:spacing w:val="0"/>
          <w:sz w:val="30"/>
          <w:szCs w:val="30"/>
          <w:bdr w:val="none" w:color="auto" w:sz="0" w:space="0"/>
          <w:vertAlign w:val="baseline"/>
        </w:rPr>
        <w:t>机械工程学院2024年博士综合考核安排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textAlignment w:val="baseline"/>
        <w:rPr>
          <w:rFonts w:ascii="微软雅黑" w:hAnsi="微软雅黑" w:eastAsia="微软雅黑" w:cs="微软雅黑"/>
          <w:i w:val="0"/>
          <w:iCs w:val="0"/>
          <w:caps w:val="0"/>
          <w:color w:val="333333"/>
          <w:spacing w:val="0"/>
          <w:sz w:val="22"/>
          <w:szCs w:val="22"/>
        </w:rPr>
      </w:pPr>
      <w:r>
        <w:rPr>
          <w:rFonts w:ascii="等线" w:hAnsi="等线" w:eastAsia="等线" w:cs="等线"/>
          <w:i w:val="0"/>
          <w:iCs w:val="0"/>
          <w:caps w:val="0"/>
          <w:color w:val="000000"/>
          <w:spacing w:val="0"/>
          <w:sz w:val="24"/>
          <w:szCs w:val="24"/>
          <w:bdr w:val="none" w:color="auto" w:sz="0" w:space="0"/>
          <w:vertAlign w:val="baseline"/>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baseline"/>
        <w:rPr>
          <w:rFonts w:hint="eastAsia" w:ascii="微软雅黑" w:hAnsi="微软雅黑" w:eastAsia="微软雅黑" w:cs="微软雅黑"/>
          <w:i w:val="0"/>
          <w:iCs w:val="0"/>
          <w:caps w:val="0"/>
          <w:color w:val="333333"/>
          <w:spacing w:val="0"/>
          <w:sz w:val="22"/>
          <w:szCs w:val="22"/>
        </w:rPr>
      </w:pPr>
      <w:r>
        <w:rPr>
          <w:rStyle w:val="7"/>
          <w:rFonts w:hint="eastAsia" w:ascii="等线" w:hAnsi="等线" w:eastAsia="等线" w:cs="等线"/>
          <w:i w:val="0"/>
          <w:iCs w:val="0"/>
          <w:caps w:val="0"/>
          <w:color w:val="000000"/>
          <w:spacing w:val="0"/>
          <w:sz w:val="24"/>
          <w:szCs w:val="24"/>
          <w:bdr w:val="none" w:color="auto" w:sz="0" w:space="0"/>
          <w:vertAlign w:val="baseline"/>
        </w:rPr>
        <w:t>一、日程安排</w:t>
      </w:r>
      <w:r>
        <w:rPr>
          <w:rFonts w:hint="eastAsia" w:ascii="等线" w:hAnsi="等线" w:eastAsia="等线" w:cs="等线"/>
          <w:i w:val="0"/>
          <w:iCs w:val="0"/>
          <w:caps w:val="0"/>
          <w:color w:val="000000"/>
          <w:spacing w:val="0"/>
          <w:sz w:val="24"/>
          <w:szCs w:val="24"/>
          <w:bdr w:val="none" w:color="auto" w:sz="0" w:space="0"/>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baseline"/>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vertAlign w:val="baseline"/>
        </w:rPr>
        <w:drawing>
          <wp:inline distT="0" distB="0" distL="114300" distR="114300">
            <wp:extent cx="4762500" cy="2981325"/>
            <wp:effectExtent l="0" t="0" r="0" b="9525"/>
            <wp:docPr id="13"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56"/>
                    <pic:cNvPicPr>
                      <a:picLocks noChangeAspect="1"/>
                    </pic:cNvPicPr>
                  </pic:nvPicPr>
                  <pic:blipFill>
                    <a:blip r:embed="rId4"/>
                    <a:stretch>
                      <a:fillRect/>
                    </a:stretch>
                  </pic:blipFill>
                  <pic:spPr>
                    <a:xfrm>
                      <a:off x="0" y="0"/>
                      <a:ext cx="4762500" cy="2981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textAlignment w:val="baseline"/>
        <w:rPr>
          <w:rFonts w:hint="eastAsia" w:ascii="微软雅黑" w:hAnsi="微软雅黑" w:eastAsia="微软雅黑" w:cs="微软雅黑"/>
          <w:i w:val="0"/>
          <w:iCs w:val="0"/>
          <w:caps w:val="0"/>
          <w:color w:val="333333"/>
          <w:spacing w:val="0"/>
          <w:sz w:val="22"/>
          <w:szCs w:val="22"/>
        </w:rPr>
      </w:pPr>
      <w:r>
        <w:rPr>
          <w:rStyle w:val="7"/>
          <w:rFonts w:hint="eastAsia" w:ascii="等线" w:hAnsi="等线" w:eastAsia="等线" w:cs="等线"/>
          <w:i w:val="0"/>
          <w:iCs w:val="0"/>
          <w:caps w:val="0"/>
          <w:color w:val="000000"/>
          <w:spacing w:val="0"/>
          <w:kern w:val="0"/>
          <w:sz w:val="24"/>
          <w:szCs w:val="24"/>
          <w:bdr w:val="none" w:color="auto" w:sz="0" w:space="0"/>
          <w:vertAlign w:val="baseline"/>
          <w:lang w:val="en-US" w:eastAsia="zh-CN" w:bidi="ar"/>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textAlignment w:val="baseline"/>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i w:val="0"/>
          <w:iCs w:val="0"/>
          <w:caps w:val="0"/>
          <w:color w:val="000000"/>
          <w:spacing w:val="0"/>
          <w:sz w:val="24"/>
          <w:szCs w:val="24"/>
          <w:bdr w:val="none" w:color="auto" w:sz="0" w:space="0"/>
          <w:vertAlign w:val="baseline"/>
        </w:rPr>
        <w:t>（一）缴费程序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i w:val="0"/>
          <w:iCs w:val="0"/>
          <w:caps w:val="0"/>
          <w:color w:val="000000"/>
          <w:spacing w:val="0"/>
          <w:sz w:val="24"/>
          <w:szCs w:val="24"/>
          <w:bdr w:val="none" w:color="auto" w:sz="0" w:space="0"/>
          <w:vertAlign w:val="baseline"/>
        </w:rPr>
        <w:t>申请考核考生登录“江南大学网上缴费平台” （网址：</w:t>
      </w:r>
      <w:r>
        <w:rPr>
          <w:rFonts w:hint="eastAsia" w:ascii="微软雅黑" w:hAnsi="微软雅黑" w:eastAsia="微软雅黑" w:cs="微软雅黑"/>
          <w:i w:val="0"/>
          <w:iCs w:val="0"/>
          <w:caps w:val="0"/>
          <w:color w:val="000000"/>
          <w:spacing w:val="0"/>
          <w:sz w:val="24"/>
          <w:szCs w:val="24"/>
          <w:bdr w:val="none" w:color="auto" w:sz="0" w:space="0"/>
          <w:vertAlign w:val="baseline"/>
          <w:lang w:val="en-US"/>
        </w:rPr>
        <w:t>http://pay.jiangnan.edu.cn/payment/</w:t>
      </w:r>
      <w:r>
        <w:rPr>
          <w:rFonts w:hint="eastAsia" w:ascii="等线" w:hAnsi="等线" w:eastAsia="等线" w:cs="等线"/>
          <w:i w:val="0"/>
          <w:iCs w:val="0"/>
          <w:caps w:val="0"/>
          <w:color w:val="000000"/>
          <w:spacing w:val="0"/>
          <w:sz w:val="24"/>
          <w:szCs w:val="24"/>
          <w:bdr w:val="none" w:color="auto" w:sz="0" w:space="0"/>
          <w:vertAlign w:val="baseline"/>
        </w:rPr>
        <w:t>）或搜索微信公众号“江南大学财务处”，在“业务办理”中选“学生缴费”。</w:t>
      </w:r>
      <w:r>
        <w:rPr>
          <w:rStyle w:val="7"/>
          <w:rFonts w:hint="eastAsia" w:ascii="微软雅黑" w:hAnsi="微软雅黑" w:eastAsia="微软雅黑" w:cs="微软雅黑"/>
          <w:i w:val="0"/>
          <w:iCs w:val="0"/>
          <w:caps w:val="0"/>
          <w:color w:val="000000"/>
          <w:spacing w:val="0"/>
          <w:sz w:val="24"/>
          <w:szCs w:val="24"/>
          <w:bdr w:val="none" w:color="auto" w:sz="0" w:space="0"/>
          <w:vertAlign w:val="baseline"/>
        </w:rPr>
        <w:t>考生账号已开通，切勿自行注册</w:t>
      </w:r>
      <w:r>
        <w:rPr>
          <w:rFonts w:hint="eastAsia" w:ascii="等线" w:hAnsi="等线" w:eastAsia="等线" w:cs="等线"/>
          <w:i w:val="0"/>
          <w:iCs w:val="0"/>
          <w:caps w:val="0"/>
          <w:color w:val="000000"/>
          <w:spacing w:val="0"/>
          <w:sz w:val="24"/>
          <w:szCs w:val="24"/>
          <w:bdr w:val="none" w:color="auto" w:sz="0" w:space="0"/>
          <w:vertAlign w:val="baseline"/>
        </w:rPr>
        <w:t>。复试收费标准：</w:t>
      </w:r>
      <w:r>
        <w:rPr>
          <w:rFonts w:hint="eastAsia" w:ascii="微软雅黑" w:hAnsi="微软雅黑" w:eastAsia="微软雅黑" w:cs="微软雅黑"/>
          <w:i w:val="0"/>
          <w:iCs w:val="0"/>
          <w:caps w:val="0"/>
          <w:color w:val="000000"/>
          <w:spacing w:val="0"/>
          <w:sz w:val="24"/>
          <w:szCs w:val="24"/>
          <w:bdr w:val="none" w:color="auto" w:sz="0" w:space="0"/>
          <w:vertAlign w:val="baseline"/>
          <w:lang w:val="en-US"/>
        </w:rPr>
        <w:t>80</w:t>
      </w:r>
      <w:r>
        <w:rPr>
          <w:rFonts w:hint="eastAsia" w:ascii="等线" w:hAnsi="等线" w:eastAsia="等线" w:cs="等线"/>
          <w:i w:val="0"/>
          <w:iCs w:val="0"/>
          <w:caps w:val="0"/>
          <w:color w:val="000000"/>
          <w:spacing w:val="0"/>
          <w:sz w:val="24"/>
          <w:szCs w:val="24"/>
          <w:bdr w:val="none" w:color="auto" w:sz="0" w:space="0"/>
          <w:vertAlign w:val="baseline"/>
        </w:rPr>
        <w:t>元</w:t>
      </w:r>
      <w:r>
        <w:rPr>
          <w:rFonts w:hint="eastAsia" w:ascii="微软雅黑" w:hAnsi="微软雅黑" w:eastAsia="微软雅黑" w:cs="微软雅黑"/>
          <w:i w:val="0"/>
          <w:iCs w:val="0"/>
          <w:caps w:val="0"/>
          <w:color w:val="000000"/>
          <w:spacing w:val="0"/>
          <w:sz w:val="24"/>
          <w:szCs w:val="24"/>
          <w:bdr w:val="none" w:color="auto" w:sz="0" w:space="0"/>
          <w:vertAlign w:val="baseline"/>
          <w:lang w:val="en-US"/>
        </w:rPr>
        <w:t>/</w:t>
      </w:r>
      <w:r>
        <w:rPr>
          <w:rFonts w:hint="eastAsia" w:ascii="等线" w:hAnsi="等线" w:eastAsia="等线" w:cs="等线"/>
          <w:i w:val="0"/>
          <w:iCs w:val="0"/>
          <w:caps w:val="0"/>
          <w:color w:val="000000"/>
          <w:spacing w:val="0"/>
          <w:sz w:val="24"/>
          <w:szCs w:val="24"/>
          <w:bdr w:val="none" w:color="auto" w:sz="0" w:space="0"/>
          <w:vertAlign w:val="baseline"/>
        </w:rPr>
        <w:t>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i w:val="0"/>
          <w:iCs w:val="0"/>
          <w:caps w:val="0"/>
          <w:color w:val="000000"/>
          <w:spacing w:val="0"/>
          <w:sz w:val="24"/>
          <w:szCs w:val="24"/>
          <w:bdr w:val="none" w:color="auto" w:sz="0" w:space="0"/>
          <w:vertAlign w:val="baseline"/>
        </w:rPr>
        <w:t>用户名为身份证号，初始密码为准考证上的考生编号后</w:t>
      </w:r>
      <w:r>
        <w:rPr>
          <w:rFonts w:hint="eastAsia" w:ascii="微软雅黑" w:hAnsi="微软雅黑" w:eastAsia="微软雅黑" w:cs="微软雅黑"/>
          <w:i w:val="0"/>
          <w:iCs w:val="0"/>
          <w:caps w:val="0"/>
          <w:color w:val="000000"/>
          <w:spacing w:val="0"/>
          <w:sz w:val="24"/>
          <w:szCs w:val="24"/>
          <w:bdr w:val="none" w:color="auto" w:sz="0" w:space="0"/>
          <w:vertAlign w:val="baseline"/>
          <w:lang w:val="en-US"/>
        </w:rPr>
        <w:t>6</w:t>
      </w:r>
      <w:r>
        <w:rPr>
          <w:rFonts w:hint="eastAsia" w:ascii="等线" w:hAnsi="等线" w:eastAsia="等线" w:cs="等线"/>
          <w:i w:val="0"/>
          <w:iCs w:val="0"/>
          <w:caps w:val="0"/>
          <w:color w:val="000000"/>
          <w:spacing w:val="0"/>
          <w:sz w:val="24"/>
          <w:szCs w:val="24"/>
          <w:bdr w:val="none" w:color="auto" w:sz="0" w:space="0"/>
          <w:vertAlign w:val="baseline"/>
        </w:rPr>
        <w:t>位（请考生下载准考证查看，准考证打印系统网址：</w:t>
      </w:r>
      <w:r>
        <w:rPr>
          <w:rFonts w:hint="eastAsia" w:ascii="微软雅黑" w:hAnsi="微软雅黑" w:eastAsia="微软雅黑" w:cs="微软雅黑"/>
          <w:i w:val="0"/>
          <w:iCs w:val="0"/>
          <w:caps w:val="0"/>
          <w:spacing w:val="0"/>
          <w:sz w:val="22"/>
          <w:szCs w:val="22"/>
          <w:u w:val="none"/>
          <w:bdr w:val="none" w:color="auto" w:sz="0" w:space="0"/>
          <w:vertAlign w:val="baseline"/>
          <w:lang w:val="en-US"/>
        </w:rPr>
        <w:fldChar w:fldCharType="begin"/>
      </w:r>
      <w:r>
        <w:rPr>
          <w:rFonts w:hint="eastAsia" w:ascii="微软雅黑" w:hAnsi="微软雅黑" w:eastAsia="微软雅黑" w:cs="微软雅黑"/>
          <w:i w:val="0"/>
          <w:iCs w:val="0"/>
          <w:caps w:val="0"/>
          <w:spacing w:val="0"/>
          <w:sz w:val="22"/>
          <w:szCs w:val="22"/>
          <w:u w:val="none"/>
          <w:bdr w:val="none" w:color="auto" w:sz="0" w:space="0"/>
          <w:vertAlign w:val="baseline"/>
          <w:lang w:val="en-US"/>
        </w:rPr>
        <w:instrText xml:space="preserve"> HYPERLINK "http://yzgmis.jiangnan.edu.cn/zsgl/bswb/login.aspx" </w:instrText>
      </w:r>
      <w:r>
        <w:rPr>
          <w:rFonts w:hint="eastAsia" w:ascii="微软雅黑" w:hAnsi="微软雅黑" w:eastAsia="微软雅黑" w:cs="微软雅黑"/>
          <w:i w:val="0"/>
          <w:iCs w:val="0"/>
          <w:caps w:val="0"/>
          <w:spacing w:val="0"/>
          <w:sz w:val="22"/>
          <w:szCs w:val="22"/>
          <w:u w:val="none"/>
          <w:bdr w:val="none" w:color="auto" w:sz="0" w:space="0"/>
          <w:vertAlign w:val="baseline"/>
          <w:lang w:val="en-US"/>
        </w:rPr>
        <w:fldChar w:fldCharType="separate"/>
      </w:r>
      <w:r>
        <w:rPr>
          <w:rStyle w:val="8"/>
          <w:rFonts w:hint="eastAsia" w:ascii="等线" w:hAnsi="等线" w:eastAsia="等线" w:cs="等线"/>
          <w:i w:val="0"/>
          <w:iCs w:val="0"/>
          <w:caps w:val="0"/>
          <w:color w:val="000000"/>
          <w:spacing w:val="0"/>
          <w:sz w:val="24"/>
          <w:szCs w:val="24"/>
          <w:u w:val="none"/>
          <w:bdr w:val="none" w:color="auto" w:sz="0" w:space="0"/>
          <w:vertAlign w:val="baseline"/>
          <w:lang w:val="en-US"/>
        </w:rPr>
        <w:t>http://yzgmis.jiangnan.edu.cn/zsgl/bswb/login.aspx</w:t>
      </w:r>
      <w:r>
        <w:rPr>
          <w:rFonts w:hint="eastAsia" w:ascii="微软雅黑" w:hAnsi="微软雅黑" w:eastAsia="微软雅黑" w:cs="微软雅黑"/>
          <w:i w:val="0"/>
          <w:iCs w:val="0"/>
          <w:caps w:val="0"/>
          <w:spacing w:val="0"/>
          <w:sz w:val="22"/>
          <w:szCs w:val="22"/>
          <w:u w:val="none"/>
          <w:bdr w:val="none" w:color="auto" w:sz="0" w:space="0"/>
          <w:vertAlign w:val="baseline"/>
          <w:lang w:val="en-US"/>
        </w:rPr>
        <w:fldChar w:fldCharType="end"/>
      </w:r>
      <w:r>
        <w:rPr>
          <w:rFonts w:hint="eastAsia" w:ascii="等线" w:hAnsi="等线" w:eastAsia="等线" w:cs="等线"/>
          <w:i w:val="0"/>
          <w:iCs w:val="0"/>
          <w:caps w:val="0"/>
          <w:color w:val="000000"/>
          <w:spacing w:val="0"/>
          <w:sz w:val="24"/>
          <w:szCs w:val="24"/>
          <w:bdr w:val="none" w:color="auto" w:sz="0" w:space="0"/>
          <w:vertAlign w:val="baseline"/>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textAlignment w:val="baseline"/>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vertAlign w:val="baseline"/>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vertAlign w:val="baseline"/>
        </w:rPr>
        <w:drawing>
          <wp:inline distT="0" distB="0" distL="114300" distR="114300">
            <wp:extent cx="3571875" cy="5057775"/>
            <wp:effectExtent l="0" t="0" r="9525" b="9525"/>
            <wp:docPr id="12"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57"/>
                    <pic:cNvPicPr>
                      <a:picLocks noChangeAspect="1"/>
                    </pic:cNvPicPr>
                  </pic:nvPicPr>
                  <pic:blipFill>
                    <a:blip r:embed="rId5"/>
                    <a:stretch>
                      <a:fillRect/>
                    </a:stretch>
                  </pic:blipFill>
                  <pic:spPr>
                    <a:xfrm>
                      <a:off x="0" y="0"/>
                      <a:ext cx="3571875" cy="50577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textAlignment w:val="baseline"/>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vertAlign w:val="baseline"/>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textAlignment w:val="baseline"/>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i w:val="0"/>
          <w:iCs w:val="0"/>
          <w:caps w:val="0"/>
          <w:color w:val="000000"/>
          <w:spacing w:val="0"/>
          <w:sz w:val="24"/>
          <w:szCs w:val="24"/>
          <w:bdr w:val="none" w:color="auto" w:sz="0" w:space="0"/>
          <w:vertAlign w:val="baseline"/>
        </w:rPr>
        <w:t>如不能正常显示收费项目，建议更换为</w:t>
      </w:r>
      <w:r>
        <w:rPr>
          <w:rFonts w:hint="eastAsia" w:ascii="微软雅黑" w:hAnsi="微软雅黑" w:eastAsia="微软雅黑" w:cs="微软雅黑"/>
          <w:i w:val="0"/>
          <w:iCs w:val="0"/>
          <w:caps w:val="0"/>
          <w:color w:val="000000"/>
          <w:spacing w:val="0"/>
          <w:sz w:val="24"/>
          <w:szCs w:val="24"/>
          <w:bdr w:val="none" w:color="auto" w:sz="0" w:space="0"/>
          <w:vertAlign w:val="baseline"/>
          <w:lang w:val="en-US"/>
        </w:rPr>
        <w:t>360</w:t>
      </w:r>
      <w:r>
        <w:rPr>
          <w:rFonts w:hint="eastAsia" w:ascii="等线" w:hAnsi="等线" w:eastAsia="等线" w:cs="等线"/>
          <w:i w:val="0"/>
          <w:iCs w:val="0"/>
          <w:caps w:val="0"/>
          <w:color w:val="000000"/>
          <w:spacing w:val="0"/>
          <w:sz w:val="24"/>
          <w:szCs w:val="24"/>
          <w:bdr w:val="none" w:color="auto" w:sz="0" w:space="0"/>
          <w:vertAlign w:val="baseline"/>
        </w:rPr>
        <w:t>浏览器兼容模式。复试费缴费成功系统自动开具中央非税收统一票据（电子），发至考生手机号和邮箱中</w:t>
      </w:r>
      <w:r>
        <w:rPr>
          <w:rFonts w:hint="eastAsia" w:ascii="微软雅黑" w:hAnsi="微软雅黑" w:eastAsia="微软雅黑" w:cs="微软雅黑"/>
          <w:i w:val="0"/>
          <w:iCs w:val="0"/>
          <w:caps w:val="0"/>
          <w:color w:val="000000"/>
          <w:spacing w:val="0"/>
          <w:sz w:val="24"/>
          <w:szCs w:val="24"/>
          <w:bdr w:val="none" w:color="auto" w:sz="0" w:space="0"/>
          <w:vertAlign w:val="baseline"/>
          <w:lang w:val="en-US"/>
        </w:rPr>
        <w:t>,</w:t>
      </w:r>
      <w:r>
        <w:rPr>
          <w:rFonts w:hint="eastAsia" w:ascii="等线" w:hAnsi="等线" w:eastAsia="等线" w:cs="等线"/>
          <w:i w:val="0"/>
          <w:iCs w:val="0"/>
          <w:caps w:val="0"/>
          <w:color w:val="000000"/>
          <w:spacing w:val="0"/>
          <w:sz w:val="24"/>
          <w:szCs w:val="24"/>
          <w:bdr w:val="none" w:color="auto" w:sz="0" w:space="0"/>
          <w:vertAlign w:val="baseline"/>
        </w:rPr>
        <w:t>考核时按学院要求及时出示。</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167795A"/>
    <w:rsid w:val="09D467AF"/>
    <w:rsid w:val="2AA9450A"/>
    <w:rsid w:val="3945089C"/>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E9C2CF0C2ED94B8BA916296F253830D0_13</vt:lpwstr>
  </property>
</Properties>
</file>