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4"/>
          <w:szCs w:val="24"/>
        </w:rPr>
      </w:pPr>
      <w:r>
        <w:rPr>
          <w:rFonts w:ascii="微软雅黑" w:hAnsi="微软雅黑" w:eastAsia="微软雅黑" w:cs="微软雅黑"/>
          <w:b/>
          <w:bCs/>
          <w:i w:val="0"/>
          <w:iCs w:val="0"/>
          <w:caps w:val="0"/>
          <w:color w:val="333333"/>
          <w:spacing w:val="0"/>
          <w:sz w:val="24"/>
          <w:szCs w:val="24"/>
        </w:rPr>
        <w:t>2024年马克思主义理论学科博士研究生“申请-考核”制招生简章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ascii="Calibri" w:hAnsi="Calibri" w:cs="Calibri"/>
          <w:i w:val="0"/>
          <w:iCs w:val="0"/>
          <w:caps w:val="0"/>
          <w:color w:val="333333"/>
          <w:spacing w:val="0"/>
          <w:sz w:val="21"/>
          <w:szCs w:val="21"/>
        </w:rPr>
      </w:pPr>
      <w:r>
        <w:rPr>
          <w:rFonts w:ascii="仿宋" w:hAnsi="仿宋" w:eastAsia="仿宋" w:cs="仿宋"/>
          <w:i w:val="0"/>
          <w:iCs w:val="0"/>
          <w:caps w:val="0"/>
          <w:color w:val="333333"/>
          <w:spacing w:val="0"/>
          <w:kern w:val="0"/>
          <w:sz w:val="24"/>
          <w:szCs w:val="24"/>
          <w:bdr w:val="none" w:color="auto" w:sz="0" w:space="0"/>
          <w:lang w:val="en-US" w:eastAsia="zh-CN" w:bidi="ar"/>
        </w:rPr>
        <w:t>为进一步深化博士生招生制度改革，完善高层次优秀人才的选拔机制，选拔有志于从事学术研究、具有良好学术基础和学术创新潜质的人员攻读博士学位，提高博士生培养质量，天津师范大学马克思主义理论学科</w:t>
      </w:r>
      <w:r>
        <w:rPr>
          <w:rFonts w:ascii="微软雅黑" w:hAnsi="微软雅黑" w:eastAsia="微软雅黑" w:cs="微软雅黑"/>
          <w:i w:val="0"/>
          <w:iCs w:val="0"/>
          <w:caps w:val="0"/>
          <w:color w:val="333333"/>
          <w:spacing w:val="0"/>
          <w:kern w:val="0"/>
          <w:sz w:val="24"/>
          <w:szCs w:val="24"/>
          <w:bdr w:val="none" w:color="auto" w:sz="0" w:space="0"/>
          <w:lang w:val="en-US" w:eastAsia="zh-CN" w:bidi="ar"/>
        </w:rPr>
        <w:t>2024</w:t>
      </w:r>
      <w:r>
        <w:rPr>
          <w:rFonts w:hint="eastAsia" w:ascii="仿宋" w:hAnsi="仿宋" w:eastAsia="仿宋" w:cs="仿宋"/>
          <w:i w:val="0"/>
          <w:iCs w:val="0"/>
          <w:caps w:val="0"/>
          <w:color w:val="333333"/>
          <w:spacing w:val="0"/>
          <w:kern w:val="0"/>
          <w:sz w:val="24"/>
          <w:szCs w:val="24"/>
          <w:bdr w:val="none" w:color="auto" w:sz="0" w:space="0"/>
          <w:lang w:val="en-US" w:eastAsia="zh-CN" w:bidi="ar"/>
        </w:rPr>
        <w:t>年计划以</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申请</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考核</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的方式招收部分攻读博士学位的研究生。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ascii="黑体" w:hAnsi="宋体" w:eastAsia="黑体" w:cs="黑体"/>
          <w:i w:val="0"/>
          <w:iCs w:val="0"/>
          <w:caps w:val="0"/>
          <w:color w:val="333333"/>
          <w:spacing w:val="0"/>
          <w:kern w:val="0"/>
          <w:sz w:val="24"/>
          <w:szCs w:val="24"/>
          <w:bdr w:val="none" w:color="auto" w:sz="0" w:space="0"/>
          <w:lang w:val="en-US" w:eastAsia="zh-CN" w:bidi="ar"/>
        </w:rPr>
        <w:t>一、选拔原则和培养目标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坚持落实立德树人根本任务，坚持公开、公平、公正，坚持按需招生、全面衡量、择优录取、宁缺毋滥的选拔原则</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培养德智体美劳全面发展，在本门学科掌握坚实宽广的基础理论和系统深入的专门知识、具有独立从事科学研究工作的能力，在学术研究上做出创造性成果的德才兼备的高级专门人才。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二、组织形式及职责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学院成立研究生招生工作领导小组，根据教育部和学校的有关规定，负责制定本学院的“申请</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考核”制实施细则；监督落实学院“申请</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考核”制招生录取工作；处理申诉，并对选拔结果具有最终解释权。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三、考核要求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马克思主义学院符合博士研究生招生资格的博士生导师，均可以参加“申请</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考核”制方式选拔学生，详细信息请参见</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2024</w:t>
      </w:r>
      <w:r>
        <w:rPr>
          <w:rFonts w:hint="eastAsia" w:ascii="仿宋" w:hAnsi="仿宋" w:eastAsia="仿宋" w:cs="仿宋"/>
          <w:i w:val="0"/>
          <w:iCs w:val="0"/>
          <w:caps w:val="0"/>
          <w:color w:val="333333"/>
          <w:spacing w:val="0"/>
          <w:kern w:val="0"/>
          <w:sz w:val="24"/>
          <w:szCs w:val="24"/>
          <w:bdr w:val="none" w:color="auto" w:sz="0" w:space="0"/>
          <w:lang w:val="en-US" w:eastAsia="zh-CN" w:bidi="ar"/>
        </w:rPr>
        <w:t>年博士招生专业目录。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考核坚持能力、素质与知识考核并重，对考生的思想政治道德素质、学业水平、专业素养、科研能力、创新潜质、外语能力、综合素质等进行全面考查和综合评价。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四、报考条件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1.基本要求：符合《天津师范大学</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2024</w:t>
      </w:r>
      <w:r>
        <w:rPr>
          <w:rFonts w:hint="eastAsia" w:ascii="仿宋" w:hAnsi="仿宋" w:eastAsia="仿宋" w:cs="仿宋"/>
          <w:i w:val="0"/>
          <w:iCs w:val="0"/>
          <w:caps w:val="0"/>
          <w:color w:val="333333"/>
          <w:spacing w:val="0"/>
          <w:kern w:val="0"/>
          <w:sz w:val="24"/>
          <w:szCs w:val="24"/>
          <w:bdr w:val="none" w:color="auto" w:sz="0" w:space="0"/>
          <w:lang w:val="en-US" w:eastAsia="zh-CN" w:bidi="ar"/>
        </w:rPr>
        <w:t>年招收攻读博士学位研究生简章》中对考生报考条件中的“基本条件”第</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r>
        <w:rPr>
          <w:rFonts w:hint="eastAsia" w:ascii="仿宋" w:hAnsi="仿宋" w:eastAsia="仿宋" w:cs="仿宋"/>
          <w:i w:val="0"/>
          <w:iCs w:val="0"/>
          <w:caps w:val="0"/>
          <w:color w:val="333333"/>
          <w:spacing w:val="0"/>
          <w:kern w:val="0"/>
          <w:sz w:val="24"/>
          <w:szCs w:val="24"/>
          <w:bdr w:val="none" w:color="auto" w:sz="0" w:space="0"/>
          <w:lang w:val="en-US" w:eastAsia="zh-CN" w:bidi="ar"/>
        </w:rPr>
        <w:t>、第</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r>
        <w:rPr>
          <w:rFonts w:hint="eastAsia" w:ascii="仿宋" w:hAnsi="仿宋" w:eastAsia="仿宋" w:cs="仿宋"/>
          <w:i w:val="0"/>
          <w:iCs w:val="0"/>
          <w:caps w:val="0"/>
          <w:color w:val="333333"/>
          <w:spacing w:val="0"/>
          <w:kern w:val="0"/>
          <w:sz w:val="24"/>
          <w:szCs w:val="24"/>
          <w:bdr w:val="none" w:color="auto" w:sz="0" w:space="0"/>
          <w:lang w:val="en-US" w:eastAsia="zh-CN" w:bidi="ar"/>
        </w:rPr>
        <w:t>、第</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r>
        <w:rPr>
          <w:rFonts w:hint="eastAsia" w:ascii="仿宋" w:hAnsi="仿宋" w:eastAsia="仿宋" w:cs="仿宋"/>
          <w:i w:val="0"/>
          <w:iCs w:val="0"/>
          <w:caps w:val="0"/>
          <w:color w:val="333333"/>
          <w:spacing w:val="0"/>
          <w:kern w:val="0"/>
          <w:sz w:val="24"/>
          <w:szCs w:val="24"/>
          <w:bdr w:val="none" w:color="auto" w:sz="0" w:space="0"/>
          <w:lang w:val="en-US" w:eastAsia="zh-CN" w:bidi="ar"/>
        </w:rPr>
        <w:t>和第</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w:t>
      </w:r>
      <w:r>
        <w:rPr>
          <w:rFonts w:hint="eastAsia" w:ascii="仿宋" w:hAnsi="仿宋" w:eastAsia="仿宋" w:cs="仿宋"/>
          <w:i w:val="0"/>
          <w:iCs w:val="0"/>
          <w:caps w:val="0"/>
          <w:color w:val="333333"/>
          <w:spacing w:val="0"/>
          <w:kern w:val="0"/>
          <w:sz w:val="24"/>
          <w:szCs w:val="24"/>
          <w:bdr w:val="none" w:color="auto" w:sz="0" w:space="0"/>
          <w:lang w:val="en-US" w:eastAsia="zh-CN" w:bidi="ar"/>
        </w:rPr>
        <w:t>条要求；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2.入学时年龄原则上不超过</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40</w:t>
      </w:r>
      <w:r>
        <w:rPr>
          <w:rFonts w:hint="eastAsia" w:ascii="仿宋" w:hAnsi="仿宋" w:eastAsia="仿宋" w:cs="仿宋"/>
          <w:i w:val="0"/>
          <w:iCs w:val="0"/>
          <w:caps w:val="0"/>
          <w:color w:val="333333"/>
          <w:spacing w:val="0"/>
          <w:kern w:val="0"/>
          <w:sz w:val="24"/>
          <w:szCs w:val="24"/>
          <w:bdr w:val="none" w:color="auto" w:sz="0" w:space="0"/>
          <w:lang w:val="en-US" w:eastAsia="zh-CN" w:bidi="ar"/>
        </w:rPr>
        <w:t>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3.须有至少两名马克思主义理论学科及相关学科正高职称专家（其中必须有一名非报考学校专家）的书面推荐意见。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（二）学位学历条件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1.获得国内高校学术型硕士研究生学位的应届毕业生或在职人员，应届硕士毕业生最迟须在入学报到日（以学校规定的报到日期为准）前毕业并取得硕士学位；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2.申请人的本科和硕士研究生阶段所学专业须为马克思主义理论及相关专业。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3.“申请</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考核</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制不接受同等学力考生报名。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（三）科研条件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1.应届毕业生至少发表一篇高质量的马克思主义理论及相关专业的学术论文（限考生为第一作者或者考生硕士研究生导师为第一作者、考生为第二作者）。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2.往届硕士毕业生，近三年发表至少两篇高质量马克思主义理论及相关专业的学术论文（限考生为第一作者或者考生硕士研究生导师为第一作者、考生为第二作者，其中考生为第一作者至少一篇）。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3.考生近三年以第一作者身份发表马克思主义理论及相关专业的</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CSSCI</w:t>
      </w:r>
      <w:r>
        <w:rPr>
          <w:rFonts w:hint="eastAsia" w:ascii="仿宋" w:hAnsi="仿宋" w:eastAsia="仿宋" w:cs="仿宋"/>
          <w:i w:val="0"/>
          <w:iCs w:val="0"/>
          <w:caps w:val="0"/>
          <w:color w:val="333333"/>
          <w:spacing w:val="0"/>
          <w:kern w:val="0"/>
          <w:sz w:val="24"/>
          <w:szCs w:val="24"/>
          <w:bdr w:val="none" w:color="auto" w:sz="0" w:space="0"/>
          <w:lang w:val="en-US" w:eastAsia="zh-CN" w:bidi="ar"/>
        </w:rPr>
        <w:t>（含扩展版）或北大中文核心期刊论文，或在《人民日报》《光明日报》《经济日报》《中国社会科学报》发表理论文章，或发表在普通期刊的马克思主义理论及相关专业学术论文被《新华文摘》《中国社会科学文摘》《高等学校文科学术文摘》《人大复印报刊资料》转载，发表文章字数不作限制，其本科、硕士阶段专业背景条件可适当放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（四）外语水平（外语水平达到以下条件之一即可）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1.报考外语语种为英语的考生，须符合以下任一项：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CET-4</w:t>
      </w: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425</w:t>
      </w:r>
      <w:r>
        <w:rPr>
          <w:rFonts w:hint="eastAsia" w:ascii="仿宋" w:hAnsi="仿宋" w:eastAsia="仿宋" w:cs="仿宋"/>
          <w:i w:val="0"/>
          <w:iCs w:val="0"/>
          <w:caps w:val="0"/>
          <w:color w:val="333333"/>
          <w:spacing w:val="0"/>
          <w:kern w:val="0"/>
          <w:sz w:val="24"/>
          <w:szCs w:val="24"/>
          <w:bdr w:val="none" w:color="auto" w:sz="0" w:space="0"/>
          <w:lang w:val="en-US" w:eastAsia="zh-CN" w:bidi="ar"/>
        </w:rPr>
        <w:t>分或</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CET-6</w:t>
      </w: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425</w:t>
      </w:r>
      <w:r>
        <w:rPr>
          <w:rFonts w:hint="eastAsia" w:ascii="仿宋" w:hAnsi="仿宋" w:eastAsia="仿宋" w:cs="仿宋"/>
          <w:i w:val="0"/>
          <w:iCs w:val="0"/>
          <w:caps w:val="0"/>
          <w:color w:val="333333"/>
          <w:spacing w:val="0"/>
          <w:kern w:val="0"/>
          <w:sz w:val="24"/>
          <w:szCs w:val="24"/>
          <w:bdr w:val="none" w:color="auto" w:sz="0" w:space="0"/>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TOEFL</w:t>
      </w:r>
      <w:r>
        <w:rPr>
          <w:rFonts w:hint="eastAsia" w:ascii="仿宋" w:hAnsi="仿宋" w:eastAsia="仿宋" w:cs="仿宋"/>
          <w:i w:val="0"/>
          <w:iCs w:val="0"/>
          <w:caps w:val="0"/>
          <w:color w:val="333333"/>
          <w:spacing w:val="0"/>
          <w:kern w:val="0"/>
          <w:sz w:val="24"/>
          <w:szCs w:val="24"/>
          <w:bdr w:val="none" w:color="auto" w:sz="0" w:space="0"/>
          <w:lang w:val="en-US" w:eastAsia="zh-CN" w:bidi="ar"/>
        </w:rPr>
        <w:t>成绩</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80</w:t>
      </w:r>
      <w:r>
        <w:rPr>
          <w:rFonts w:hint="eastAsia" w:ascii="仿宋" w:hAnsi="仿宋" w:eastAsia="仿宋" w:cs="仿宋"/>
          <w:i w:val="0"/>
          <w:iCs w:val="0"/>
          <w:caps w:val="0"/>
          <w:color w:val="333333"/>
          <w:spacing w:val="0"/>
          <w:kern w:val="0"/>
          <w:sz w:val="24"/>
          <w:szCs w:val="24"/>
          <w:bdr w:val="none" w:color="auto" w:sz="0" w:space="0"/>
          <w:lang w:val="en-US" w:eastAsia="zh-CN" w:bidi="ar"/>
        </w:rPr>
        <w:t>分及以上；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IELTS</w:t>
      </w: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A</w:t>
      </w:r>
      <w:r>
        <w:rPr>
          <w:rFonts w:hint="eastAsia" w:ascii="仿宋" w:hAnsi="仿宋" w:eastAsia="仿宋" w:cs="仿宋"/>
          <w:i w:val="0"/>
          <w:iCs w:val="0"/>
          <w:caps w:val="0"/>
          <w:color w:val="333333"/>
          <w:spacing w:val="0"/>
          <w:kern w:val="0"/>
          <w:sz w:val="24"/>
          <w:szCs w:val="24"/>
          <w:bdr w:val="none" w:color="auto" w:sz="0" w:space="0"/>
          <w:lang w:val="en-US" w:eastAsia="zh-CN" w:bidi="ar"/>
        </w:rPr>
        <w:t>类学术类）成绩</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w:t>
      </w:r>
      <w:r>
        <w:rPr>
          <w:rFonts w:hint="eastAsia" w:ascii="仿宋" w:hAnsi="仿宋" w:eastAsia="仿宋" w:cs="仿宋"/>
          <w:i w:val="0"/>
          <w:iCs w:val="0"/>
          <w:caps w:val="0"/>
          <w:color w:val="333333"/>
          <w:spacing w:val="0"/>
          <w:kern w:val="0"/>
          <w:sz w:val="24"/>
          <w:szCs w:val="24"/>
          <w:bdr w:val="none" w:color="auto" w:sz="0" w:space="0"/>
          <w:lang w:val="en-US" w:eastAsia="zh-CN" w:bidi="ar"/>
        </w:rPr>
        <w:t>分及以上；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GRE</w:t>
      </w:r>
      <w:r>
        <w:rPr>
          <w:rFonts w:hint="eastAsia" w:ascii="仿宋" w:hAnsi="仿宋" w:eastAsia="仿宋" w:cs="仿宋"/>
          <w:i w:val="0"/>
          <w:iCs w:val="0"/>
          <w:caps w:val="0"/>
          <w:color w:val="333333"/>
          <w:spacing w:val="0"/>
          <w:kern w:val="0"/>
          <w:sz w:val="24"/>
          <w:szCs w:val="24"/>
          <w:bdr w:val="none" w:color="auto" w:sz="0" w:space="0"/>
          <w:lang w:val="en-US" w:eastAsia="zh-CN" w:bidi="ar"/>
        </w:rPr>
        <w:t>成绩</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310</w:t>
      </w:r>
      <w:r>
        <w:rPr>
          <w:rFonts w:hint="eastAsia" w:ascii="仿宋" w:hAnsi="仿宋" w:eastAsia="仿宋" w:cs="仿宋"/>
          <w:i w:val="0"/>
          <w:iCs w:val="0"/>
          <w:caps w:val="0"/>
          <w:color w:val="333333"/>
          <w:spacing w:val="0"/>
          <w:kern w:val="0"/>
          <w:sz w:val="24"/>
          <w:szCs w:val="24"/>
          <w:bdr w:val="none" w:color="auto" w:sz="0" w:space="0"/>
          <w:lang w:val="en-US" w:eastAsia="zh-CN" w:bidi="ar"/>
        </w:rPr>
        <w:t>分及以上，或者</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GMAT</w:t>
      </w:r>
      <w:r>
        <w:rPr>
          <w:rFonts w:hint="eastAsia" w:ascii="仿宋" w:hAnsi="仿宋" w:eastAsia="仿宋" w:cs="仿宋"/>
          <w:i w:val="0"/>
          <w:iCs w:val="0"/>
          <w:caps w:val="0"/>
          <w:color w:val="333333"/>
          <w:spacing w:val="0"/>
          <w:kern w:val="0"/>
          <w:sz w:val="24"/>
          <w:szCs w:val="24"/>
          <w:bdr w:val="none" w:color="auto" w:sz="0" w:space="0"/>
          <w:lang w:val="en-US" w:eastAsia="zh-CN" w:bidi="ar"/>
        </w:rPr>
        <w:t>成绩</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640</w:t>
      </w:r>
      <w:r>
        <w:rPr>
          <w:rFonts w:hint="eastAsia" w:ascii="仿宋" w:hAnsi="仿宋" w:eastAsia="仿宋" w:cs="仿宋"/>
          <w:i w:val="0"/>
          <w:iCs w:val="0"/>
          <w:caps w:val="0"/>
          <w:color w:val="333333"/>
          <w:spacing w:val="0"/>
          <w:kern w:val="0"/>
          <w:sz w:val="24"/>
          <w:szCs w:val="24"/>
          <w:bdr w:val="none" w:color="auto" w:sz="0" w:space="0"/>
          <w:lang w:val="en-US" w:eastAsia="zh-CN" w:bidi="ar"/>
        </w:rPr>
        <w:t>分及以上；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w:t>
      </w:r>
      <w:r>
        <w:rPr>
          <w:rFonts w:hint="eastAsia" w:ascii="仿宋" w:hAnsi="仿宋" w:eastAsia="仿宋" w:cs="仿宋"/>
          <w:i w:val="0"/>
          <w:iCs w:val="0"/>
          <w:caps w:val="0"/>
          <w:color w:val="333333"/>
          <w:spacing w:val="0"/>
          <w:kern w:val="0"/>
          <w:sz w:val="24"/>
          <w:szCs w:val="24"/>
          <w:bdr w:val="none" w:color="auto" w:sz="0" w:space="0"/>
          <w:lang w:val="en-US" w:eastAsia="zh-CN" w:bidi="ar"/>
        </w:rPr>
        <w:t>）英语专业四级（及以上）考试合格。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2.报考外语语种为小语种的考生，须符合以下任一项：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r>
        <w:rPr>
          <w:rFonts w:hint="eastAsia" w:ascii="仿宋" w:hAnsi="仿宋" w:eastAsia="仿宋" w:cs="仿宋"/>
          <w:i w:val="0"/>
          <w:iCs w:val="0"/>
          <w:caps w:val="0"/>
          <w:color w:val="333333"/>
          <w:spacing w:val="0"/>
          <w:kern w:val="0"/>
          <w:sz w:val="24"/>
          <w:szCs w:val="24"/>
          <w:bdr w:val="none" w:color="auto" w:sz="0" w:space="0"/>
          <w:lang w:val="en-US" w:eastAsia="zh-CN" w:bidi="ar"/>
        </w:rPr>
        <w:t>）日语要求日本语能力测试</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N1</w:t>
      </w:r>
      <w:r>
        <w:rPr>
          <w:rFonts w:hint="eastAsia" w:ascii="仿宋" w:hAnsi="仿宋" w:eastAsia="仿宋" w:cs="仿宋"/>
          <w:i w:val="0"/>
          <w:iCs w:val="0"/>
          <w:caps w:val="0"/>
          <w:color w:val="333333"/>
          <w:spacing w:val="0"/>
          <w:kern w:val="0"/>
          <w:sz w:val="24"/>
          <w:szCs w:val="24"/>
          <w:bdr w:val="none" w:color="auto" w:sz="0" w:space="0"/>
          <w:lang w:val="en-US" w:eastAsia="zh-CN" w:bidi="ar"/>
        </w:rPr>
        <w:t>合格或日语专业四级合格；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r>
        <w:rPr>
          <w:rFonts w:hint="eastAsia" w:ascii="仿宋" w:hAnsi="仿宋" w:eastAsia="仿宋" w:cs="仿宋"/>
          <w:i w:val="0"/>
          <w:iCs w:val="0"/>
          <w:caps w:val="0"/>
          <w:color w:val="333333"/>
          <w:spacing w:val="0"/>
          <w:kern w:val="0"/>
          <w:sz w:val="24"/>
          <w:szCs w:val="24"/>
          <w:bdr w:val="none" w:color="auto" w:sz="0" w:space="0"/>
          <w:lang w:val="en-US" w:eastAsia="zh-CN" w:bidi="ar"/>
        </w:rPr>
        <w:t>）俄语要求俄语专业四级合格；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r>
        <w:rPr>
          <w:rFonts w:hint="eastAsia" w:ascii="仿宋" w:hAnsi="仿宋" w:eastAsia="仿宋" w:cs="仿宋"/>
          <w:i w:val="0"/>
          <w:iCs w:val="0"/>
          <w:caps w:val="0"/>
          <w:color w:val="333333"/>
          <w:spacing w:val="0"/>
          <w:kern w:val="0"/>
          <w:sz w:val="24"/>
          <w:szCs w:val="24"/>
          <w:bdr w:val="none" w:color="auto" w:sz="0" w:space="0"/>
          <w:lang w:val="en-US" w:eastAsia="zh-CN" w:bidi="ar"/>
        </w:rPr>
        <w:t>）法语要求法语专业四级考试合格或法语</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DEFL/DALF</w:t>
      </w:r>
      <w:r>
        <w:rPr>
          <w:rFonts w:hint="eastAsia" w:ascii="仿宋" w:hAnsi="仿宋" w:eastAsia="仿宋" w:cs="仿宋"/>
          <w:i w:val="0"/>
          <w:iCs w:val="0"/>
          <w:caps w:val="0"/>
          <w:color w:val="333333"/>
          <w:spacing w:val="0"/>
          <w:kern w:val="0"/>
          <w:sz w:val="24"/>
          <w:szCs w:val="24"/>
          <w:bdr w:val="none" w:color="auto" w:sz="0" w:space="0"/>
          <w:lang w:val="en-US" w:eastAsia="zh-CN" w:bidi="ar"/>
        </w:rPr>
        <w:t>考试达到</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C1</w:t>
      </w:r>
      <w:r>
        <w:rPr>
          <w:rFonts w:hint="eastAsia" w:ascii="仿宋" w:hAnsi="仿宋" w:eastAsia="仿宋" w:cs="仿宋"/>
          <w:i w:val="0"/>
          <w:iCs w:val="0"/>
          <w:caps w:val="0"/>
          <w:color w:val="333333"/>
          <w:spacing w:val="0"/>
          <w:kern w:val="0"/>
          <w:sz w:val="24"/>
          <w:szCs w:val="24"/>
          <w:bdr w:val="none" w:color="auto" w:sz="0" w:space="0"/>
          <w:lang w:val="en-US" w:eastAsia="zh-CN" w:bidi="ar"/>
        </w:rPr>
        <w:t>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五、报考类别与专业目录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（一）</w:t>
      </w: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申请</w:t>
      </w: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考核</w:t>
      </w: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制报考类别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1.全日制非定向就业；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2.全日制定向就业。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（二）</w:t>
      </w: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申请</w:t>
      </w: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考核</w:t>
      </w:r>
      <w:r>
        <w:rPr>
          <w:rStyle w:val="5"/>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制招生专业与导师目录</w:t>
      </w:r>
    </w:p>
    <w:p>
      <w:r>
        <w:drawing>
          <wp:inline distT="0" distB="0" distL="114300" distR="114300">
            <wp:extent cx="5270500" cy="3566795"/>
            <wp:effectExtent l="0" t="0" r="6350"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270500" cy="3566795"/>
                    </a:xfrm>
                    <a:prstGeom prst="rect">
                      <a:avLst/>
                    </a:prstGeom>
                    <a:noFill/>
                    <a:ln>
                      <a:noFill/>
                    </a:ln>
                  </pic:spPr>
                </pic:pic>
              </a:graphicData>
            </a:graphic>
          </wp:inline>
        </w:drawing>
      </w:r>
    </w:p>
    <w:p>
      <w:r>
        <w:drawing>
          <wp:inline distT="0" distB="0" distL="114300" distR="114300">
            <wp:extent cx="5272405" cy="2705735"/>
            <wp:effectExtent l="0" t="0" r="4445" b="184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5272405" cy="270573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ascii="Calibri" w:hAnsi="Calibri" w:cs="Calibri"/>
          <w:i w:val="0"/>
          <w:iCs w:val="0"/>
          <w:caps w:val="0"/>
          <w:color w:val="333333"/>
          <w:spacing w:val="0"/>
          <w:sz w:val="21"/>
          <w:szCs w:val="21"/>
        </w:rPr>
      </w:pPr>
      <w:r>
        <w:rPr>
          <w:rStyle w:val="5"/>
          <w:rFonts w:ascii="黑体" w:hAnsi="宋体" w:eastAsia="黑体" w:cs="黑体"/>
          <w:i w:val="0"/>
          <w:iCs w:val="0"/>
          <w:caps w:val="0"/>
          <w:color w:val="333333"/>
          <w:spacing w:val="0"/>
          <w:kern w:val="0"/>
          <w:sz w:val="24"/>
          <w:szCs w:val="24"/>
          <w:bdr w:val="none" w:color="auto" w:sz="0" w:space="0"/>
          <w:lang w:val="en-US" w:eastAsia="zh-CN" w:bidi="ar"/>
        </w:rPr>
        <w:t>六、报考流程及注意事项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ascii="仿宋" w:hAnsi="仿宋" w:eastAsia="仿宋" w:cs="仿宋"/>
          <w:i w:val="0"/>
          <w:iCs w:val="0"/>
          <w:caps w:val="0"/>
          <w:color w:val="333333"/>
          <w:spacing w:val="0"/>
          <w:kern w:val="0"/>
          <w:sz w:val="24"/>
          <w:szCs w:val="24"/>
          <w:bdr w:val="none" w:color="auto" w:sz="0" w:space="0"/>
          <w:lang w:val="en-US" w:eastAsia="zh-CN" w:bidi="ar"/>
        </w:rPr>
        <w:t>（一）报名方式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网上报名及现场确认。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（二）报名流程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ascii="微软雅黑" w:hAnsi="微软雅黑" w:eastAsia="微软雅黑" w:cs="微软雅黑"/>
          <w:i w:val="0"/>
          <w:iCs w:val="0"/>
          <w:caps w:val="0"/>
          <w:color w:val="333333"/>
          <w:spacing w:val="0"/>
          <w:kern w:val="0"/>
          <w:sz w:val="24"/>
          <w:szCs w:val="24"/>
          <w:bdr w:val="none" w:color="auto" w:sz="0" w:space="0"/>
          <w:lang w:val="en-US" w:eastAsia="zh-CN" w:bidi="ar"/>
        </w:rPr>
        <w:t>1</w:t>
      </w:r>
      <w:r>
        <w:rPr>
          <w:rFonts w:hint="eastAsia" w:ascii="仿宋" w:hAnsi="仿宋" w:eastAsia="仿宋" w:cs="仿宋"/>
          <w:i w:val="0"/>
          <w:iCs w:val="0"/>
          <w:caps w:val="0"/>
          <w:color w:val="333333"/>
          <w:spacing w:val="0"/>
          <w:kern w:val="0"/>
          <w:sz w:val="24"/>
          <w:szCs w:val="24"/>
          <w:bdr w:val="none" w:color="auto" w:sz="0" w:space="0"/>
          <w:lang w:val="en-US" w:eastAsia="zh-CN" w:bidi="ar"/>
        </w:rPr>
        <w:t>）时间：</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2024</w:t>
      </w:r>
      <w:r>
        <w:rPr>
          <w:rFonts w:hint="eastAsia" w:ascii="仿宋" w:hAnsi="仿宋" w:eastAsia="仿宋" w:cs="仿宋"/>
          <w:i w:val="0"/>
          <w:iCs w:val="0"/>
          <w:caps w:val="0"/>
          <w:color w:val="333333"/>
          <w:spacing w:val="0"/>
          <w:kern w:val="0"/>
          <w:sz w:val="24"/>
          <w:szCs w:val="24"/>
          <w:bdr w:val="none" w:color="auto" w:sz="0" w:space="0"/>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r>
        <w:rPr>
          <w:rFonts w:hint="eastAsia" w:ascii="仿宋" w:hAnsi="仿宋" w:eastAsia="仿宋" w:cs="仿宋"/>
          <w:i w:val="0"/>
          <w:iCs w:val="0"/>
          <w:caps w:val="0"/>
          <w:color w:val="333333"/>
          <w:spacing w:val="0"/>
          <w:kern w:val="0"/>
          <w:sz w:val="24"/>
          <w:szCs w:val="24"/>
          <w:bdr w:val="none" w:color="auto" w:sz="0" w:space="0"/>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29</w:t>
      </w:r>
      <w:r>
        <w:rPr>
          <w:rFonts w:hint="eastAsia" w:ascii="仿宋" w:hAnsi="仿宋" w:eastAsia="仿宋" w:cs="仿宋"/>
          <w:i w:val="0"/>
          <w:iCs w:val="0"/>
          <w:caps w:val="0"/>
          <w:color w:val="333333"/>
          <w:spacing w:val="0"/>
          <w:kern w:val="0"/>
          <w:sz w:val="24"/>
          <w:szCs w:val="24"/>
          <w:bdr w:val="none" w:color="auto" w:sz="0" w:space="0"/>
          <w:lang w:val="en-US" w:eastAsia="zh-CN" w:bidi="ar"/>
        </w:rPr>
        <w:t>日</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r>
        <w:rPr>
          <w:rFonts w:hint="eastAsia" w:ascii="仿宋" w:hAnsi="仿宋" w:eastAsia="仿宋" w:cs="仿宋"/>
          <w:i w:val="0"/>
          <w:iCs w:val="0"/>
          <w:caps w:val="0"/>
          <w:color w:val="333333"/>
          <w:spacing w:val="0"/>
          <w:kern w:val="0"/>
          <w:sz w:val="24"/>
          <w:szCs w:val="24"/>
          <w:bdr w:val="none" w:color="auto" w:sz="0" w:space="0"/>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25</w:t>
      </w:r>
      <w:r>
        <w:rPr>
          <w:rFonts w:hint="eastAsia" w:ascii="仿宋" w:hAnsi="仿宋" w:eastAsia="仿宋" w:cs="仿宋"/>
          <w:i w:val="0"/>
          <w:iCs w:val="0"/>
          <w:caps w:val="0"/>
          <w:color w:val="333333"/>
          <w:spacing w:val="0"/>
          <w:kern w:val="0"/>
          <w:sz w:val="24"/>
          <w:szCs w:val="24"/>
          <w:bdr w:val="none" w:color="auto" w:sz="0" w:space="0"/>
          <w:lang w:val="en-US" w:eastAsia="zh-CN" w:bidi="ar"/>
        </w:rPr>
        <w:t>日</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24</w:t>
      </w:r>
      <w:r>
        <w:rPr>
          <w:rFonts w:hint="eastAsia" w:ascii="仿宋" w:hAnsi="仿宋" w:eastAsia="仿宋" w:cs="仿宋"/>
          <w:i w:val="0"/>
          <w:iCs w:val="0"/>
          <w:caps w:val="0"/>
          <w:color w:val="333333"/>
          <w:spacing w:val="0"/>
          <w:kern w:val="0"/>
          <w:sz w:val="24"/>
          <w:szCs w:val="24"/>
          <w:bdr w:val="none" w:color="auto" w:sz="0" w:space="0"/>
          <w:lang w:val="en-US" w:eastAsia="zh-CN" w:bidi="ar"/>
        </w:rPr>
        <w:t>时（逾期不再补报，也不得再修改报名信息）。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r>
        <w:rPr>
          <w:rFonts w:hint="eastAsia" w:ascii="仿宋" w:hAnsi="仿宋" w:eastAsia="仿宋" w:cs="仿宋"/>
          <w:i w:val="0"/>
          <w:iCs w:val="0"/>
          <w:caps w:val="0"/>
          <w:color w:val="333333"/>
          <w:spacing w:val="0"/>
          <w:kern w:val="0"/>
          <w:sz w:val="24"/>
          <w:szCs w:val="24"/>
          <w:bdr w:val="none" w:color="auto" w:sz="0" w:space="0"/>
          <w:lang w:val="en-US" w:eastAsia="zh-CN" w:bidi="ar"/>
        </w:rPr>
        <w:t>）网址：</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yz.chsi.com.cn/bsbm/</w:t>
      </w:r>
      <w:r>
        <w:rPr>
          <w:rFonts w:hint="eastAsia" w:ascii="仿宋" w:hAnsi="仿宋" w:eastAsia="仿宋" w:cs="仿宋"/>
          <w:i w:val="0"/>
          <w:iCs w:val="0"/>
          <w:caps w:val="0"/>
          <w:color w:val="333333"/>
          <w:spacing w:val="0"/>
          <w:kern w:val="0"/>
          <w:sz w:val="24"/>
          <w:szCs w:val="24"/>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r>
        <w:rPr>
          <w:rFonts w:hint="eastAsia" w:ascii="仿宋" w:hAnsi="仿宋" w:eastAsia="仿宋" w:cs="仿宋"/>
          <w:i w:val="0"/>
          <w:iCs w:val="0"/>
          <w:caps w:val="0"/>
          <w:color w:val="333333"/>
          <w:spacing w:val="0"/>
          <w:kern w:val="0"/>
          <w:sz w:val="24"/>
          <w:szCs w:val="24"/>
          <w:bdr w:val="none" w:color="auto" w:sz="0" w:space="0"/>
          <w:lang w:val="en-US" w:eastAsia="zh-CN" w:bidi="ar"/>
        </w:rPr>
        <w:t>）通过报名系统提交相关信息，获得系统分配的报名号。网上报名成功后须上传本人近三个月内免冠证件照（具体格式见博士网上报名系统）。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2.缴纳报名考务费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r>
        <w:rPr>
          <w:rFonts w:hint="eastAsia" w:ascii="仿宋" w:hAnsi="仿宋" w:eastAsia="仿宋" w:cs="仿宋"/>
          <w:i w:val="0"/>
          <w:iCs w:val="0"/>
          <w:caps w:val="0"/>
          <w:color w:val="333333"/>
          <w:spacing w:val="0"/>
          <w:kern w:val="0"/>
          <w:sz w:val="24"/>
          <w:szCs w:val="24"/>
          <w:bdr w:val="none" w:color="auto" w:sz="0" w:space="0"/>
          <w:lang w:val="en-US" w:eastAsia="zh-CN" w:bidi="ar"/>
        </w:rPr>
        <w:t>）报名考务费：</w:t>
      </w:r>
      <w:r>
        <w:rPr>
          <w:rFonts w:ascii="仿宋_gb2312" w:hAnsi="Calibri" w:eastAsia="仿宋_gb2312" w:cs="仿宋_gb2312"/>
          <w:i w:val="0"/>
          <w:iCs w:val="0"/>
          <w:caps w:val="0"/>
          <w:color w:val="333333"/>
          <w:spacing w:val="0"/>
          <w:kern w:val="0"/>
          <w:sz w:val="24"/>
          <w:szCs w:val="24"/>
          <w:bdr w:val="none" w:color="auto" w:sz="0" w:space="0"/>
          <w:lang w:val="en-US" w:eastAsia="zh-CN" w:bidi="ar"/>
        </w:rPr>
        <w:t>标准为</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165</w:t>
      </w:r>
      <w:r>
        <w:rPr>
          <w:rFonts w:hint="default" w:ascii="仿宋_gb2312" w:hAnsi="Calibri" w:eastAsia="仿宋_gb2312" w:cs="仿宋_gb2312"/>
          <w:i w:val="0"/>
          <w:iCs w:val="0"/>
          <w:caps w:val="0"/>
          <w:color w:val="333333"/>
          <w:spacing w:val="0"/>
          <w:kern w:val="0"/>
          <w:sz w:val="24"/>
          <w:szCs w:val="24"/>
          <w:bdr w:val="none" w:color="auto" w:sz="0" w:space="0"/>
          <w:lang w:val="en-US" w:eastAsia="zh-CN" w:bidi="ar"/>
        </w:rPr>
        <w:t>元</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default" w:ascii="仿宋_gb2312" w:hAnsi="Calibri" w:eastAsia="仿宋_gb2312" w:cs="仿宋_gb2312"/>
          <w:i w:val="0"/>
          <w:iCs w:val="0"/>
          <w:caps w:val="0"/>
          <w:color w:val="333333"/>
          <w:spacing w:val="0"/>
          <w:kern w:val="0"/>
          <w:sz w:val="24"/>
          <w:szCs w:val="24"/>
          <w:bdr w:val="none" w:color="auto" w:sz="0" w:space="0"/>
          <w:lang w:val="en-US" w:eastAsia="zh-CN" w:bidi="ar"/>
        </w:rPr>
        <w:t>人·次</w:t>
      </w:r>
      <w:r>
        <w:rPr>
          <w:rFonts w:hint="eastAsia" w:ascii="仿宋" w:hAnsi="仿宋" w:eastAsia="仿宋" w:cs="仿宋"/>
          <w:i w:val="0"/>
          <w:iCs w:val="0"/>
          <w:caps w:val="0"/>
          <w:color w:val="333333"/>
          <w:spacing w:val="0"/>
          <w:kern w:val="0"/>
          <w:sz w:val="24"/>
          <w:szCs w:val="24"/>
          <w:bdr w:val="none" w:color="auto" w:sz="0" w:space="0"/>
          <w:lang w:val="en-US" w:eastAsia="zh-CN" w:bidi="ar"/>
        </w:rPr>
        <w:t>，网上报名后进行网上缴纳。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r>
        <w:rPr>
          <w:rFonts w:hint="eastAsia" w:ascii="仿宋" w:hAnsi="仿宋" w:eastAsia="仿宋" w:cs="仿宋"/>
          <w:i w:val="0"/>
          <w:iCs w:val="0"/>
          <w:caps w:val="0"/>
          <w:color w:val="333333"/>
          <w:spacing w:val="0"/>
          <w:kern w:val="0"/>
          <w:sz w:val="24"/>
          <w:szCs w:val="24"/>
          <w:bdr w:val="none" w:color="auto" w:sz="0" w:space="0"/>
          <w:lang w:val="en-US" w:eastAsia="zh-CN" w:bidi="ar"/>
        </w:rPr>
        <w:t>）不接受现场缴费。报名考务费支付后一律不退还，未按期缴费者视为报名信息无效。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（三）提交申请材料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2024年</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r>
        <w:rPr>
          <w:rFonts w:hint="eastAsia" w:ascii="仿宋" w:hAnsi="仿宋" w:eastAsia="仿宋" w:cs="仿宋"/>
          <w:i w:val="0"/>
          <w:iCs w:val="0"/>
          <w:caps w:val="0"/>
          <w:color w:val="333333"/>
          <w:spacing w:val="0"/>
          <w:kern w:val="0"/>
          <w:sz w:val="24"/>
          <w:szCs w:val="24"/>
          <w:bdr w:val="none" w:color="auto" w:sz="0" w:space="0"/>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25</w:t>
      </w:r>
      <w:r>
        <w:rPr>
          <w:rFonts w:hint="eastAsia" w:ascii="仿宋" w:hAnsi="仿宋" w:eastAsia="仿宋" w:cs="仿宋"/>
          <w:i w:val="0"/>
          <w:iCs w:val="0"/>
          <w:caps w:val="0"/>
          <w:color w:val="333333"/>
          <w:spacing w:val="0"/>
          <w:kern w:val="0"/>
          <w:sz w:val="24"/>
          <w:szCs w:val="24"/>
          <w:bdr w:val="none" w:color="auto" w:sz="0" w:space="0"/>
          <w:lang w:val="en-US" w:eastAsia="zh-CN" w:bidi="ar"/>
        </w:rPr>
        <w:t>日前（以邮戳为准）将下列各项申请材料按序号顺序排列成册通过</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EMS</w:t>
      </w:r>
      <w:r>
        <w:rPr>
          <w:rFonts w:hint="eastAsia" w:ascii="仿宋" w:hAnsi="仿宋" w:eastAsia="仿宋" w:cs="仿宋"/>
          <w:i w:val="0"/>
          <w:iCs w:val="0"/>
          <w:caps w:val="0"/>
          <w:color w:val="333333"/>
          <w:spacing w:val="0"/>
          <w:kern w:val="0"/>
          <w:sz w:val="24"/>
          <w:szCs w:val="24"/>
          <w:bdr w:val="none" w:color="auto" w:sz="0" w:space="0"/>
          <w:lang w:val="en-US" w:eastAsia="zh-CN" w:bidi="ar"/>
        </w:rPr>
        <w:t>快递送（寄）至天津师范大学马克思主义学院（邮寄地址：天津市西青区宾水西道</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393</w:t>
      </w:r>
      <w:r>
        <w:rPr>
          <w:rFonts w:hint="eastAsia" w:ascii="仿宋" w:hAnsi="仿宋" w:eastAsia="仿宋" w:cs="仿宋"/>
          <w:i w:val="0"/>
          <w:iCs w:val="0"/>
          <w:caps w:val="0"/>
          <w:color w:val="333333"/>
          <w:spacing w:val="0"/>
          <w:kern w:val="0"/>
          <w:sz w:val="24"/>
          <w:szCs w:val="24"/>
          <w:bdr w:val="none" w:color="auto" w:sz="0" w:space="0"/>
          <w:lang w:val="en-US" w:eastAsia="zh-CN" w:bidi="ar"/>
        </w:rPr>
        <w:t>号天津师范大学马克思主义学院研究生办公室，阮老师收</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邮编</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300387</w:t>
      </w:r>
      <w:r>
        <w:rPr>
          <w:rFonts w:hint="eastAsia" w:ascii="仿宋" w:hAnsi="仿宋" w:eastAsia="仿宋" w:cs="仿宋"/>
          <w:i w:val="0"/>
          <w:iCs w:val="0"/>
          <w:caps w:val="0"/>
          <w:color w:val="333333"/>
          <w:spacing w:val="0"/>
          <w:kern w:val="0"/>
          <w:sz w:val="24"/>
          <w:szCs w:val="24"/>
          <w:bdr w:val="none" w:color="auto" w:sz="0" w:space="0"/>
          <w:lang w:val="en-US" w:eastAsia="zh-CN" w:bidi="ar"/>
        </w:rPr>
        <w:t>，联系电话：</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022-23766129</w:t>
      </w:r>
      <w:r>
        <w:rPr>
          <w:rFonts w:hint="eastAsia" w:ascii="仿宋" w:hAnsi="仿宋" w:eastAsia="仿宋" w:cs="仿宋"/>
          <w:i w:val="0"/>
          <w:iCs w:val="0"/>
          <w:caps w:val="0"/>
          <w:color w:val="333333"/>
          <w:spacing w:val="0"/>
          <w:kern w:val="0"/>
          <w:sz w:val="24"/>
          <w:szCs w:val="24"/>
          <w:bdr w:val="none" w:color="auto" w:sz="0" w:space="0"/>
          <w:lang w:val="en-US" w:eastAsia="zh-CN" w:bidi="ar"/>
        </w:rPr>
        <w:t>。信封上注明</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2024</w:t>
      </w:r>
      <w:r>
        <w:rPr>
          <w:rFonts w:hint="eastAsia" w:ascii="仿宋" w:hAnsi="仿宋" w:eastAsia="仿宋" w:cs="仿宋"/>
          <w:i w:val="0"/>
          <w:iCs w:val="0"/>
          <w:caps w:val="0"/>
          <w:color w:val="333333"/>
          <w:spacing w:val="0"/>
          <w:kern w:val="0"/>
          <w:sz w:val="24"/>
          <w:szCs w:val="24"/>
          <w:bdr w:val="none" w:color="auto" w:sz="0" w:space="0"/>
          <w:lang w:val="en-US" w:eastAsia="zh-CN" w:bidi="ar"/>
        </w:rPr>
        <w:t>年博士学位研究生</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申请</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考核</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制报名材料）。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1.《报名材料明细表》（注明申请人姓名、报考专业和方向）；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w:t>
      </w:r>
      <w:r>
        <w:rPr>
          <w:rFonts w:hint="default" w:ascii="Calibri" w:hAnsi="Calibri" w:cs="Calibri" w:eastAsiaTheme="minorEastAsia"/>
          <w:i w:val="0"/>
          <w:iCs w:val="0"/>
          <w:caps w:val="0"/>
          <w:color w:val="333333"/>
          <w:spacing w:val="0"/>
          <w:kern w:val="0"/>
          <w:sz w:val="21"/>
          <w:szCs w:val="21"/>
          <w:bdr w:val="none" w:color="auto" w:sz="0" w:space="0"/>
          <w:lang w:val="en-US" w:eastAsia="zh-CN" w:bidi="ar"/>
        </w:rPr>
        <w:t> </w:t>
      </w:r>
      <w:r>
        <w:rPr>
          <w:rFonts w:ascii="新宋体" w:hAnsi="新宋体" w:eastAsia="新宋体" w:cs="新宋体"/>
          <w:i w:val="0"/>
          <w:iCs w:val="0"/>
          <w:caps w:val="0"/>
          <w:color w:val="333333"/>
          <w:spacing w:val="0"/>
          <w:kern w:val="0"/>
          <w:sz w:val="21"/>
          <w:szCs w:val="21"/>
          <w:bdr w:val="none" w:color="auto" w:sz="0" w:space="0"/>
          <w:lang w:val="en-US" w:eastAsia="zh-CN" w:bidi="ar"/>
        </w:rPr>
        <w:t>天津师范大学“申请</w:t>
      </w:r>
      <w:r>
        <w:rPr>
          <w:rFonts w:hint="eastAsia" w:ascii="微软雅黑" w:hAnsi="微软雅黑" w:eastAsia="微软雅黑" w:cs="微软雅黑"/>
          <w:i w:val="0"/>
          <w:iCs w:val="0"/>
          <w:caps w:val="0"/>
          <w:color w:val="333333"/>
          <w:spacing w:val="0"/>
          <w:kern w:val="0"/>
          <w:sz w:val="21"/>
          <w:szCs w:val="21"/>
          <w:bdr w:val="none" w:color="auto" w:sz="0" w:space="0"/>
          <w:lang w:val="en-US" w:eastAsia="zh-CN" w:bidi="ar"/>
        </w:rPr>
        <w:t>-</w:t>
      </w:r>
      <w:r>
        <w:rPr>
          <w:rFonts w:hint="eastAsia" w:ascii="新宋体" w:hAnsi="新宋体" w:eastAsia="新宋体" w:cs="新宋体"/>
          <w:i w:val="0"/>
          <w:iCs w:val="0"/>
          <w:caps w:val="0"/>
          <w:color w:val="333333"/>
          <w:spacing w:val="0"/>
          <w:kern w:val="0"/>
          <w:sz w:val="21"/>
          <w:szCs w:val="21"/>
          <w:bdr w:val="none" w:color="auto" w:sz="0" w:space="0"/>
          <w:lang w:val="en-US" w:eastAsia="zh-CN" w:bidi="ar"/>
        </w:rPr>
        <w:t>考核”制博士研究生申请表</w:t>
      </w:r>
      <w:r>
        <w:rPr>
          <w:rFonts w:hint="eastAsia" w:ascii="仿宋" w:hAnsi="仿宋" w:eastAsia="仿宋" w:cs="仿宋"/>
          <w:i w:val="0"/>
          <w:iCs w:val="0"/>
          <w:caps w:val="0"/>
          <w:color w:val="333333"/>
          <w:spacing w:val="0"/>
          <w:kern w:val="0"/>
          <w:sz w:val="24"/>
          <w:szCs w:val="24"/>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3.《思想政治情况表》；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4.</w:t>
      </w:r>
      <w:r>
        <w:rPr>
          <w:rFonts w:hint="eastAsia" w:ascii="新宋体" w:hAnsi="新宋体" w:eastAsia="新宋体" w:cs="新宋体"/>
          <w:i w:val="0"/>
          <w:iCs w:val="0"/>
          <w:caps w:val="0"/>
          <w:color w:val="333333"/>
          <w:spacing w:val="0"/>
          <w:kern w:val="0"/>
          <w:sz w:val="21"/>
          <w:szCs w:val="21"/>
          <w:bdr w:val="none" w:color="auto" w:sz="0" w:space="0"/>
          <w:lang w:val="en-US" w:eastAsia="zh-CN" w:bidi="ar"/>
        </w:rPr>
        <w:t>报考博士学位研究生登记表（</w:t>
      </w:r>
      <w:r>
        <w:rPr>
          <w:rFonts w:hint="eastAsia" w:ascii="仿宋" w:hAnsi="仿宋" w:eastAsia="仿宋" w:cs="仿宋"/>
          <w:i w:val="0"/>
          <w:iCs w:val="0"/>
          <w:caps w:val="0"/>
          <w:color w:val="333333"/>
          <w:spacing w:val="0"/>
          <w:kern w:val="0"/>
          <w:sz w:val="24"/>
          <w:szCs w:val="24"/>
          <w:bdr w:val="none" w:color="auto" w:sz="0" w:space="0"/>
          <w:lang w:val="en-US" w:eastAsia="zh-CN" w:bidi="ar"/>
        </w:rPr>
        <w:t>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5.身份证复印件（正反面）；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6.硕士研究生学历、学位证书复印件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r>
        <w:rPr>
          <w:rFonts w:hint="eastAsia" w:ascii="仿宋" w:hAnsi="仿宋" w:eastAsia="仿宋" w:cs="仿宋"/>
          <w:i w:val="0"/>
          <w:iCs w:val="0"/>
          <w:caps w:val="0"/>
          <w:color w:val="333333"/>
          <w:spacing w:val="0"/>
          <w:kern w:val="0"/>
          <w:sz w:val="24"/>
          <w:szCs w:val="24"/>
          <w:bdr w:val="none" w:color="auto" w:sz="0" w:space="0"/>
          <w:lang w:val="en-US" w:eastAsia="zh-CN" w:bidi="ar"/>
        </w:rPr>
        <w:t>）往届硕士生须提供本科和硕士研究生学历、学位证复印件及本科、研究生学历电子注册备案表；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r>
        <w:rPr>
          <w:rFonts w:hint="eastAsia" w:ascii="仿宋" w:hAnsi="仿宋" w:eastAsia="仿宋" w:cs="仿宋"/>
          <w:i w:val="0"/>
          <w:iCs w:val="0"/>
          <w:caps w:val="0"/>
          <w:color w:val="333333"/>
          <w:spacing w:val="0"/>
          <w:kern w:val="0"/>
          <w:sz w:val="24"/>
          <w:szCs w:val="24"/>
          <w:bdr w:val="none" w:color="auto" w:sz="0" w:space="0"/>
          <w:lang w:val="en-US" w:eastAsia="zh-CN" w:bidi="ar"/>
        </w:rPr>
        <w:t>）应届硕士生须提供应届硕士研究生毕业生证明、本科学历、学位证复印件，同时提交本科学历电子注册备案表和研究生学籍在线验证报告，还需提供在校研究生证复印件，现场确认时提供原件；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7.两封具有正高职称专家（其中必须有一名非报考学校专家）签字的《推荐书》；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8.硕士研究生阶段课程学习成绩单（须加盖研究生院或档案管理部门公章）；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9.外语水平相关证书或权威证明；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10.硕士学位论文摘要（应届硕士毕业生提供硕士学位论文开题报告）；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11.科研工作介绍和自我评述（</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1000</w:t>
      </w:r>
      <w:r>
        <w:rPr>
          <w:rFonts w:hint="eastAsia" w:ascii="仿宋" w:hAnsi="仿宋" w:eastAsia="仿宋" w:cs="仿宋"/>
          <w:i w:val="0"/>
          <w:iCs w:val="0"/>
          <w:caps w:val="0"/>
          <w:color w:val="333333"/>
          <w:spacing w:val="0"/>
          <w:kern w:val="0"/>
          <w:sz w:val="24"/>
          <w:szCs w:val="24"/>
          <w:bdr w:val="none" w:color="auto" w:sz="0" w:space="0"/>
          <w:lang w:val="en-US" w:eastAsia="zh-CN" w:bidi="ar"/>
        </w:rPr>
        <w:t>字左右）；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12.申请攻读博士学位学科的研究兴趣和拟定研究方向（</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6000</w:t>
      </w:r>
      <w:r>
        <w:rPr>
          <w:rFonts w:hint="eastAsia" w:ascii="仿宋" w:hAnsi="仿宋" w:eastAsia="仿宋" w:cs="仿宋"/>
          <w:i w:val="0"/>
          <w:iCs w:val="0"/>
          <w:caps w:val="0"/>
          <w:color w:val="333333"/>
          <w:spacing w:val="0"/>
          <w:kern w:val="0"/>
          <w:sz w:val="24"/>
          <w:szCs w:val="24"/>
          <w:bdr w:val="none" w:color="auto" w:sz="0" w:space="0"/>
          <w:lang w:val="en-US" w:eastAsia="zh-CN" w:bidi="ar"/>
        </w:rPr>
        <w:t>字以上）；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13.已有科研成果，包括公开发表的学术论文、专著等复印件；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14.其他证明材料；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15.报考类别为定向就业的在职考生，除须提交以上申请材料外，还须提供由定向单位人事部门开具的，同意考生在天津师范大学就读期间脱产学习的证明并由人事部门负责人签字并加盖单位公章。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特别提醒：</w:t>
      </w:r>
      <w:r>
        <w:rPr>
          <w:rFonts w:hint="eastAsia" w:ascii="仿宋" w:hAnsi="仿宋" w:eastAsia="仿宋" w:cs="仿宋"/>
          <w:i w:val="0"/>
          <w:iCs w:val="0"/>
          <w:caps w:val="0"/>
          <w:color w:val="333333"/>
          <w:spacing w:val="0"/>
          <w:kern w:val="0"/>
          <w:sz w:val="24"/>
          <w:szCs w:val="24"/>
          <w:bdr w:val="none" w:color="auto" w:sz="0" w:space="0"/>
          <w:lang w:val="en-US" w:eastAsia="zh-CN" w:bidi="ar"/>
        </w:rPr>
        <w:t>材料不全或者不符合要求，将不予受理。若发现考生提供的材料有弄虚作假行为，将直接取消其考核或录取资格，并通知考生所在学校或单位。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（四）现场确认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时间：</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2024</w:t>
      </w:r>
      <w:r>
        <w:rPr>
          <w:rFonts w:hint="eastAsia" w:ascii="仿宋" w:hAnsi="仿宋" w:eastAsia="仿宋" w:cs="仿宋"/>
          <w:i w:val="0"/>
          <w:iCs w:val="0"/>
          <w:caps w:val="0"/>
          <w:color w:val="333333"/>
          <w:spacing w:val="0"/>
          <w:kern w:val="0"/>
          <w:sz w:val="24"/>
          <w:szCs w:val="24"/>
          <w:bdr w:val="none" w:color="auto" w:sz="0" w:space="0"/>
          <w:lang w:val="en-US" w:eastAsia="zh-CN" w:bidi="ar"/>
        </w:rPr>
        <w:t>年</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r>
        <w:rPr>
          <w:rFonts w:hint="eastAsia" w:ascii="仿宋" w:hAnsi="仿宋" w:eastAsia="仿宋" w:cs="仿宋"/>
          <w:i w:val="0"/>
          <w:iCs w:val="0"/>
          <w:caps w:val="0"/>
          <w:color w:val="333333"/>
          <w:spacing w:val="0"/>
          <w:kern w:val="0"/>
          <w:sz w:val="24"/>
          <w:szCs w:val="24"/>
          <w:bdr w:val="none" w:color="auto" w:sz="0" w:space="0"/>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r>
        <w:rPr>
          <w:rFonts w:hint="eastAsia" w:ascii="仿宋" w:hAnsi="仿宋" w:eastAsia="仿宋" w:cs="仿宋"/>
          <w:i w:val="0"/>
          <w:iCs w:val="0"/>
          <w:caps w:val="0"/>
          <w:color w:val="333333"/>
          <w:spacing w:val="0"/>
          <w:kern w:val="0"/>
          <w:sz w:val="24"/>
          <w:szCs w:val="24"/>
          <w:bdr w:val="none" w:color="auto" w:sz="0" w:space="0"/>
          <w:lang w:val="en-US" w:eastAsia="zh-CN" w:bidi="ar"/>
        </w:rPr>
        <w:t>日（具体安排请留意马克思主义学院网站公告）。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通过初审的考生本人持要求的报名材料到天津师范大学马克思主义学院研究生办公室确认地点审核证件，审核合格者领取准考证。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考生现场确认时须查验或提交的材料包括：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1.本人有效身份证件原件；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2.本人学历、学位证书原件；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3.应届硕士毕业生需学生证原件；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4.复试费缴费凭证；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5.其他证明材料的原件。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（五）注意事项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1.考生所填写的信息必须真实、准确，考生务必认真核对，所填信息如有虚假、错误，后果由考生自负。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2.应届毕业考生入学时未取得国家承认的相应学位学历证书者，取消录取资格。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3.现役军人报考，按解放军总政治部有关规定办理。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4.请考生事先对自己的报考资格进行确认，报考费缴纳成功后一律不予退还。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七、考核与录取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（一）考核时间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2024年</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r>
        <w:rPr>
          <w:rFonts w:hint="eastAsia" w:ascii="仿宋" w:hAnsi="仿宋" w:eastAsia="仿宋" w:cs="仿宋"/>
          <w:i w:val="0"/>
          <w:iCs w:val="0"/>
          <w:caps w:val="0"/>
          <w:color w:val="333333"/>
          <w:spacing w:val="0"/>
          <w:kern w:val="0"/>
          <w:sz w:val="24"/>
          <w:szCs w:val="24"/>
          <w:bdr w:val="none" w:color="auto" w:sz="0" w:space="0"/>
          <w:lang w:val="en-US" w:eastAsia="zh-CN" w:bidi="ar"/>
        </w:rPr>
        <w:t>月</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2-3</w:t>
      </w:r>
      <w:r>
        <w:rPr>
          <w:rFonts w:hint="eastAsia" w:ascii="仿宋" w:hAnsi="仿宋" w:eastAsia="仿宋" w:cs="仿宋"/>
          <w:i w:val="0"/>
          <w:iCs w:val="0"/>
          <w:caps w:val="0"/>
          <w:color w:val="333333"/>
          <w:spacing w:val="0"/>
          <w:kern w:val="0"/>
          <w:sz w:val="24"/>
          <w:szCs w:val="24"/>
          <w:bdr w:val="none" w:color="auto" w:sz="0" w:space="0"/>
          <w:lang w:val="en-US" w:eastAsia="zh-CN" w:bidi="ar"/>
        </w:rPr>
        <w:t>日（具体安排请留意马克思主义学院网站公告）。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（二）考核内容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考核内容包括初审、笔试和面试。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1.初审。学院研究生招生工作领导小组按马克思主义理论一级学科成立综合考核专家组，综合考核专家组根据申请人提供的材料和科研成果进行评价，该结论是申请者能否进入笔试和面试的最重要依据。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2.笔试（满分</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w:t>
      </w:r>
      <w:r>
        <w:rPr>
          <w:rFonts w:hint="eastAsia" w:ascii="仿宋" w:hAnsi="仿宋" w:eastAsia="仿宋" w:cs="仿宋"/>
          <w:i w:val="0"/>
          <w:iCs w:val="0"/>
          <w:caps w:val="0"/>
          <w:color w:val="333333"/>
          <w:spacing w:val="0"/>
          <w:kern w:val="0"/>
          <w:sz w:val="24"/>
          <w:szCs w:val="24"/>
          <w:bdr w:val="none" w:color="auto" w:sz="0" w:space="0"/>
          <w:lang w:val="en-US" w:eastAsia="zh-CN" w:bidi="ar"/>
        </w:rPr>
        <w:t>分，占总成绩</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50%</w:t>
      </w:r>
      <w:r>
        <w:rPr>
          <w:rFonts w:hint="eastAsia" w:ascii="仿宋" w:hAnsi="仿宋" w:eastAsia="仿宋" w:cs="仿宋"/>
          <w:i w:val="0"/>
          <w:iCs w:val="0"/>
          <w:caps w:val="0"/>
          <w:color w:val="333333"/>
          <w:spacing w:val="0"/>
          <w:kern w:val="0"/>
          <w:sz w:val="24"/>
          <w:szCs w:val="24"/>
          <w:bdr w:val="none" w:color="auto" w:sz="0" w:space="0"/>
          <w:lang w:val="en-US" w:eastAsia="zh-CN" w:bidi="ar"/>
        </w:rPr>
        <w:t>）。笔试对考生专业基础知识进行考核，重点为专业基础理论、前沿问题和相关知识及研究能力。笔试成绩</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60</w:t>
      </w:r>
      <w:r>
        <w:rPr>
          <w:rFonts w:hint="eastAsia" w:ascii="仿宋" w:hAnsi="仿宋" w:eastAsia="仿宋" w:cs="仿宋"/>
          <w:i w:val="0"/>
          <w:iCs w:val="0"/>
          <w:caps w:val="0"/>
          <w:color w:val="333333"/>
          <w:spacing w:val="0"/>
          <w:kern w:val="0"/>
          <w:sz w:val="24"/>
          <w:szCs w:val="24"/>
          <w:bdr w:val="none" w:color="auto" w:sz="0" w:space="0"/>
          <w:lang w:val="en-US" w:eastAsia="zh-CN" w:bidi="ar"/>
        </w:rPr>
        <w:t>分以下取消其申请资格。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3.面试（满分</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w:t>
      </w:r>
      <w:r>
        <w:rPr>
          <w:rFonts w:hint="eastAsia" w:ascii="仿宋" w:hAnsi="仿宋" w:eastAsia="仿宋" w:cs="仿宋"/>
          <w:i w:val="0"/>
          <w:iCs w:val="0"/>
          <w:caps w:val="0"/>
          <w:color w:val="333333"/>
          <w:spacing w:val="0"/>
          <w:kern w:val="0"/>
          <w:sz w:val="24"/>
          <w:szCs w:val="24"/>
          <w:bdr w:val="none" w:color="auto" w:sz="0" w:space="0"/>
          <w:lang w:val="en-US" w:eastAsia="zh-CN" w:bidi="ar"/>
        </w:rPr>
        <w:t>分，占总成绩</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50%</w:t>
      </w:r>
      <w:r>
        <w:rPr>
          <w:rFonts w:hint="eastAsia" w:ascii="仿宋" w:hAnsi="仿宋" w:eastAsia="仿宋" w:cs="仿宋"/>
          <w:i w:val="0"/>
          <w:iCs w:val="0"/>
          <w:caps w:val="0"/>
          <w:color w:val="333333"/>
          <w:spacing w:val="0"/>
          <w:kern w:val="0"/>
          <w:sz w:val="24"/>
          <w:szCs w:val="24"/>
          <w:bdr w:val="none" w:color="auto" w:sz="0" w:space="0"/>
          <w:lang w:val="en-US" w:eastAsia="zh-CN" w:bidi="ar"/>
        </w:rPr>
        <w:t>）。对进入面试考核阶段考生的专业知识、研究能力等进行考核。面试成绩以综合考核专家组成员的平均分计算，面试成绩在</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60</w:t>
      </w:r>
      <w:r>
        <w:rPr>
          <w:rFonts w:hint="eastAsia" w:ascii="仿宋" w:hAnsi="仿宋" w:eastAsia="仿宋" w:cs="仿宋"/>
          <w:i w:val="0"/>
          <w:iCs w:val="0"/>
          <w:caps w:val="0"/>
          <w:color w:val="333333"/>
          <w:spacing w:val="0"/>
          <w:kern w:val="0"/>
          <w:sz w:val="24"/>
          <w:szCs w:val="24"/>
          <w:bdr w:val="none" w:color="auto" w:sz="0" w:space="0"/>
          <w:lang w:val="en-US" w:eastAsia="zh-CN" w:bidi="ar"/>
        </w:rPr>
        <w:t>分以下取消其申请资格。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4.考核总成绩＝笔试成绩</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面试成绩。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5.参加笔试和面试的考生需缴纳复试费，标准为</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90</w:t>
      </w:r>
      <w:r>
        <w:rPr>
          <w:rFonts w:hint="eastAsia" w:ascii="仿宋" w:hAnsi="仿宋" w:eastAsia="仿宋" w:cs="仿宋"/>
          <w:i w:val="0"/>
          <w:iCs w:val="0"/>
          <w:caps w:val="0"/>
          <w:color w:val="333333"/>
          <w:spacing w:val="0"/>
          <w:kern w:val="0"/>
          <w:sz w:val="24"/>
          <w:szCs w:val="24"/>
          <w:bdr w:val="none" w:color="auto" w:sz="0" w:space="0"/>
          <w:lang w:val="en-US" w:eastAsia="zh-CN" w:bidi="ar"/>
        </w:rPr>
        <w:t>元</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人·次。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（三）考核地点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笔试和面试在天津师范大学举行（具体地点另行通知）。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仿宋" w:hAnsi="仿宋" w:eastAsia="仿宋" w:cs="仿宋"/>
          <w:i w:val="0"/>
          <w:iCs w:val="0"/>
          <w:caps w:val="0"/>
          <w:color w:val="333333"/>
          <w:spacing w:val="0"/>
          <w:kern w:val="0"/>
          <w:sz w:val="24"/>
          <w:szCs w:val="24"/>
          <w:bdr w:val="none" w:color="auto" w:sz="0" w:space="0"/>
          <w:lang w:val="en-US" w:eastAsia="zh-CN" w:bidi="ar"/>
        </w:rPr>
        <w:t>（四）拟录取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1.申请人最终成绩为考核总成绩；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2.在马克思主义理论学科范围内，按成绩由高到低依次录取，确定拟录取名单；高校思想政治工作骨干在职攻读博士学位专项计划单独排序，按成绩由高到低依次录取，确定拟录取名单；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3.全部考核工作完成后，学院将经研究生招生工作领导小组审核及党政联席会议讨论通过的拟录取名单报研究生院；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4.考核结束后，在马克思主义学院网站公布考核结果，内容包括：参加考核所有考生的考生姓名、考生编号、考生最终成绩、拟录取考生的拟录取专业等信息。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八、体检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拟录取的博士研究生，于</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2024</w:t>
      </w:r>
      <w:r>
        <w:rPr>
          <w:rFonts w:hint="eastAsia" w:ascii="仿宋" w:hAnsi="仿宋" w:eastAsia="仿宋" w:cs="仿宋"/>
          <w:i w:val="0"/>
          <w:iCs w:val="0"/>
          <w:caps w:val="0"/>
          <w:color w:val="333333"/>
          <w:spacing w:val="0"/>
          <w:kern w:val="0"/>
          <w:sz w:val="24"/>
          <w:szCs w:val="24"/>
          <w:bdr w:val="none" w:color="auto" w:sz="0" w:space="0"/>
          <w:lang w:val="en-US" w:eastAsia="zh-CN" w:bidi="ar"/>
        </w:rPr>
        <w:t>年开学报到后由学校依照教育部《普通高等学校招生体检工作指导意见》（教学</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[2003]3</w:t>
      </w:r>
      <w:r>
        <w:rPr>
          <w:rFonts w:hint="eastAsia" w:ascii="仿宋" w:hAnsi="仿宋" w:eastAsia="仿宋" w:cs="仿宋"/>
          <w:i w:val="0"/>
          <w:iCs w:val="0"/>
          <w:caps w:val="0"/>
          <w:color w:val="333333"/>
          <w:spacing w:val="0"/>
          <w:kern w:val="0"/>
          <w:sz w:val="24"/>
          <w:szCs w:val="24"/>
          <w:bdr w:val="none" w:color="auto" w:sz="0" w:space="0"/>
          <w:lang w:val="en-US" w:eastAsia="zh-CN" w:bidi="ar"/>
        </w:rPr>
        <w:t>号）统一组织体检。体检不合格者，按照《天津师范大学研究生学籍管理规定》相关要求处理。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九、学习期限及要求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以</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申请</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考核</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制方式招收的博士研究生基准学制为四年</w:t>
      </w:r>
      <w:bookmarkStart w:id="0" w:name="_Hlk26418533"/>
      <w:bookmarkEnd w:id="0"/>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w:t>
      </w:r>
      <w:r>
        <w:rPr>
          <w:rFonts w:hint="eastAsia" w:ascii="仿宋" w:hAnsi="仿宋" w:eastAsia="仿宋" w:cs="仿宋"/>
          <w:i w:val="0"/>
          <w:iCs w:val="0"/>
          <w:caps w:val="0"/>
          <w:color w:val="333333"/>
          <w:spacing w:val="0"/>
          <w:kern w:val="0"/>
          <w:sz w:val="24"/>
          <w:szCs w:val="24"/>
          <w:bdr w:val="none" w:color="auto" w:sz="0" w:space="0"/>
          <w:lang w:val="en-US" w:eastAsia="zh-CN" w:bidi="ar"/>
        </w:rPr>
        <w:t>最长学习年限为六年。在学期间的培养要求与其他学生一致，须按学校要求在相应时间内修读相应课程，完成学位论文。学业管理、学费缴纳均需符合学校要求。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十、调档、定向就业合同（或协议）签订及录取检查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非定向就业的博士研究生档案及工资关系均须调入学校，否则将取消录取资格。学院按规定向非定向就业博士研究生发放调档函调档。教育部各类专项计划、学校相关文件规定的特殊类型考生依相关文件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考生因申请攻读博士学位研究生与所在单位产生的问题由考生自行处理。若因此造成考生不能考核或无法录取，学校不承担责任。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考生报考资格在录取检查时将进行再次核查，如不符合要求将取消录取资格。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十一、报到注册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凡被录取的博士研究生，均须在学校规定的时间报到注册，具体要求按照学校研究生学籍管理规定执行。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十二、申诉处理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考生本人对录取结果有异议的，可首先向学院提出申诉，由学院调查、处理。如对学院的调查处理结果仍有异议，可进一步向研究生院提出申诉，由研究生院按照教育部及学校相关规定进行调查、处理。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十三、其他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（一）单位代码：</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10065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（二）考生与所在单位因报考博士研究生问题引起纠纷而造成考生不能考试、不能被录取的后果，招生单位不负责任。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（三）其他未尽事宜参照《天津师范大学</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2024</w:t>
      </w:r>
      <w:r>
        <w:rPr>
          <w:rFonts w:hint="eastAsia" w:ascii="仿宋" w:hAnsi="仿宋" w:eastAsia="仿宋" w:cs="仿宋"/>
          <w:i w:val="0"/>
          <w:iCs w:val="0"/>
          <w:caps w:val="0"/>
          <w:color w:val="333333"/>
          <w:spacing w:val="0"/>
          <w:kern w:val="0"/>
          <w:sz w:val="24"/>
          <w:szCs w:val="24"/>
          <w:bdr w:val="none" w:color="auto" w:sz="0" w:space="0"/>
          <w:lang w:val="en-US" w:eastAsia="zh-CN" w:bidi="ar"/>
        </w:rPr>
        <w:t>年招收攻读博士学位研究生简章》执行。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2"/>
        <w:jc w:val="both"/>
        <w:rPr>
          <w:rFonts w:hint="default" w:ascii="Calibri" w:hAnsi="Calibri" w:cs="Calibri"/>
          <w:i w:val="0"/>
          <w:iCs w:val="0"/>
          <w:caps w:val="0"/>
          <w:color w:val="333333"/>
          <w:spacing w:val="0"/>
          <w:sz w:val="21"/>
          <w:szCs w:val="21"/>
        </w:rPr>
      </w:pPr>
      <w:r>
        <w:rPr>
          <w:rStyle w:val="5"/>
          <w:rFonts w:hint="eastAsia" w:ascii="黑体" w:hAnsi="宋体" w:eastAsia="黑体" w:cs="黑体"/>
          <w:i w:val="0"/>
          <w:iCs w:val="0"/>
          <w:caps w:val="0"/>
          <w:color w:val="333333"/>
          <w:spacing w:val="0"/>
          <w:kern w:val="0"/>
          <w:sz w:val="24"/>
          <w:szCs w:val="24"/>
          <w:bdr w:val="none" w:color="auto" w:sz="0" w:space="0"/>
          <w:lang w:val="en-US" w:eastAsia="zh-CN" w:bidi="ar"/>
        </w:rPr>
        <w:t>十四、联系方式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1200" w:right="0" w:hanging="72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lang w:val="en-US"/>
        </w:rPr>
        <w:t>（一）</w:t>
      </w:r>
      <w:r>
        <w:rPr>
          <w:rFonts w:hint="eastAsia" w:ascii="仿宋" w:hAnsi="仿宋" w:eastAsia="仿宋" w:cs="仿宋"/>
          <w:i w:val="0"/>
          <w:iCs w:val="0"/>
          <w:caps w:val="0"/>
          <w:color w:val="333333"/>
          <w:spacing w:val="0"/>
          <w:sz w:val="24"/>
          <w:szCs w:val="24"/>
          <w:bdr w:val="none" w:color="auto" w:sz="0" w:space="0"/>
        </w:rPr>
        <w:t>招生咨询电话：</w:t>
      </w:r>
      <w:r>
        <w:rPr>
          <w:rFonts w:hint="eastAsia" w:ascii="微软雅黑" w:hAnsi="微软雅黑" w:eastAsia="微软雅黑" w:cs="微软雅黑"/>
          <w:i w:val="0"/>
          <w:iCs w:val="0"/>
          <w:caps w:val="0"/>
          <w:color w:val="333333"/>
          <w:spacing w:val="0"/>
          <w:sz w:val="24"/>
          <w:szCs w:val="24"/>
          <w:bdr w:val="none" w:color="auto" w:sz="0" w:space="0"/>
          <w:lang w:val="en-US"/>
        </w:rPr>
        <w:t>022-23766129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网址：</w:t>
      </w:r>
      <w:r>
        <w:rPr>
          <w:rFonts w:hint="eastAsia" w:ascii="微软雅黑" w:hAnsi="微软雅黑" w:eastAsia="微软雅黑" w:cs="微软雅黑"/>
          <w:i w:val="0"/>
          <w:iCs w:val="0"/>
          <w:caps w:val="0"/>
          <w:color w:val="0563C1"/>
          <w:spacing w:val="0"/>
          <w:kern w:val="0"/>
          <w:sz w:val="22"/>
          <w:szCs w:val="22"/>
          <w:u w:val="single"/>
          <w:bdr w:val="none" w:color="auto" w:sz="0" w:space="0"/>
          <w:lang w:val="en-US" w:eastAsia="zh-CN" w:bidi="ar"/>
        </w:rPr>
        <w:fldChar w:fldCharType="begin"/>
      </w:r>
      <w:r>
        <w:rPr>
          <w:rFonts w:hint="eastAsia" w:ascii="微软雅黑" w:hAnsi="微软雅黑" w:eastAsia="微软雅黑" w:cs="微软雅黑"/>
          <w:i w:val="0"/>
          <w:iCs w:val="0"/>
          <w:caps w:val="0"/>
          <w:color w:val="0563C1"/>
          <w:spacing w:val="0"/>
          <w:kern w:val="0"/>
          <w:sz w:val="22"/>
          <w:szCs w:val="22"/>
          <w:u w:val="single"/>
          <w:bdr w:val="none" w:color="auto" w:sz="0" w:space="0"/>
          <w:lang w:val="en-US" w:eastAsia="zh-CN" w:bidi="ar"/>
        </w:rPr>
        <w:instrText xml:space="preserve"> HYPERLINK "http://mkszy.tjnu.edu.cn/" </w:instrText>
      </w:r>
      <w:r>
        <w:rPr>
          <w:rFonts w:hint="eastAsia" w:ascii="微软雅黑" w:hAnsi="微软雅黑" w:eastAsia="微软雅黑" w:cs="微软雅黑"/>
          <w:i w:val="0"/>
          <w:iCs w:val="0"/>
          <w:caps w:val="0"/>
          <w:color w:val="0563C1"/>
          <w:spacing w:val="0"/>
          <w:kern w:val="0"/>
          <w:sz w:val="22"/>
          <w:szCs w:val="22"/>
          <w:u w:val="single"/>
          <w:bdr w:val="none" w:color="auto" w:sz="0" w:space="0"/>
          <w:lang w:val="en-US" w:eastAsia="zh-CN" w:bidi="ar"/>
        </w:rPr>
        <w:fldChar w:fldCharType="separate"/>
      </w:r>
      <w:r>
        <w:rPr>
          <w:rStyle w:val="6"/>
          <w:rFonts w:hint="eastAsia" w:ascii="仿宋" w:hAnsi="仿宋" w:eastAsia="仿宋" w:cs="仿宋"/>
          <w:i w:val="0"/>
          <w:iCs w:val="0"/>
          <w:caps w:val="0"/>
          <w:color w:val="000000"/>
          <w:spacing w:val="0"/>
          <w:sz w:val="24"/>
          <w:szCs w:val="24"/>
          <w:u w:val="single"/>
          <w:bdr w:val="none" w:color="auto" w:sz="0" w:space="0"/>
          <w:lang w:val="en-US"/>
        </w:rPr>
        <w:t>http://mkszy.tjnu.edu.cn/</w:t>
      </w:r>
      <w:r>
        <w:rPr>
          <w:rFonts w:hint="eastAsia" w:ascii="微软雅黑" w:hAnsi="微软雅黑" w:eastAsia="微软雅黑" w:cs="微软雅黑"/>
          <w:i w:val="0"/>
          <w:iCs w:val="0"/>
          <w:caps w:val="0"/>
          <w:color w:val="0563C1"/>
          <w:spacing w:val="0"/>
          <w:kern w:val="0"/>
          <w:sz w:val="22"/>
          <w:szCs w:val="22"/>
          <w:u w:val="singl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1200" w:right="0" w:hanging="72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24"/>
          <w:szCs w:val="24"/>
          <w:bdr w:val="none" w:color="auto" w:sz="0" w:space="0"/>
          <w:lang w:val="en-US"/>
        </w:rPr>
        <w:t>（二）</w:t>
      </w:r>
      <w:r>
        <w:rPr>
          <w:rFonts w:hint="eastAsia" w:ascii="仿宋" w:hAnsi="仿宋" w:eastAsia="仿宋" w:cs="仿宋"/>
          <w:i w:val="0"/>
          <w:iCs w:val="0"/>
          <w:caps w:val="0"/>
          <w:color w:val="333333"/>
          <w:spacing w:val="0"/>
          <w:sz w:val="24"/>
          <w:szCs w:val="24"/>
          <w:bdr w:val="none" w:color="auto" w:sz="0" w:space="0"/>
        </w:rPr>
        <w:t>招生监督办公室电话：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kern w:val="0"/>
          <w:sz w:val="24"/>
          <w:szCs w:val="24"/>
          <w:bdr w:val="none" w:color="auto" w:sz="0" w:space="0"/>
          <w:lang w:val="en-US" w:eastAsia="zh-CN" w:bidi="ar"/>
        </w:rPr>
        <w:t>监督电话：</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022-23766157  </w:t>
      </w:r>
      <w:r>
        <w:rPr>
          <w:rFonts w:hint="default" w:ascii="Calibri" w:hAnsi="Calibri" w:cs="Calibri" w:eastAsiaTheme="minorEastAsia"/>
          <w:i w:val="0"/>
          <w:iCs w:val="0"/>
          <w:caps w:val="0"/>
          <w:color w:val="333333"/>
          <w:spacing w:val="0"/>
          <w:kern w:val="0"/>
          <w:sz w:val="21"/>
          <w:szCs w:val="21"/>
          <w:bdr w:val="none" w:color="auto" w:sz="0" w:space="0"/>
          <w:lang w:val="en-US" w:eastAsia="zh-CN" w:bidi="ar"/>
        </w:rPr>
        <w:t> </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4"/>
          <w:szCs w:val="24"/>
          <w:bdr w:val="none" w:color="auto" w:sz="0" w:space="0"/>
          <w:lang w:val="en-US" w:eastAsia="zh-CN" w:bidi="ar"/>
        </w:rPr>
        <w:t>传真：</w:t>
      </w: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022-23766158</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6273F45"/>
    <w:rsid w:val="0A126294"/>
    <w:rsid w:val="17E3743F"/>
    <w:rsid w:val="36273F45"/>
    <w:rsid w:val="6CD23598"/>
    <w:rsid w:val="717B51BA"/>
    <w:rsid w:val="76024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2024-01-27T07:40:00Z</dcterms:created>
  <dc:creator>WPS_1663235086</dc:creator>
  <cp:lastModifiedBy>WPS_1663235086</cp:lastModifiedBy>
  <dcterms:modified xsi:type="dcterms:W3CDTF">2024-01-27T08:06:47Z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EAD2BB1503B84DA9BADB5AF0F450825B_13</vt:lpwstr>
  </property>
</Properties>
</file>