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18B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CAAD3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CAAD3"/>
          <w:spacing w:val="0"/>
          <w:sz w:val="33"/>
          <w:szCs w:val="33"/>
          <w:bdr w:val="none" w:color="auto" w:sz="0" w:space="0"/>
          <w:shd w:val="clear" w:fill="FFFFFF"/>
        </w:rPr>
        <w:t>计算机科学与技术学院2025年“申请-考核制”普通招考学术学位博士研究生招生办法</w:t>
      </w:r>
    </w:p>
    <w:p w14:paraId="488FF5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480"/>
        <w:jc w:val="both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为保证博士研究生生源质量，根据我校关于博士学位研究生招生政策，秉着“公开、公平、公正”的原则，学院将充分发挥导师、专家组的作用，采取多样化的考察方式全面考核、科学选拔人才，其中尤其强化对考生科研创新能力和专业潜质等方面的考核。计算机科学与技术学院 “申请-考核制”博士学位研究生招生办法如下：</w:t>
      </w:r>
    </w:p>
    <w:p w14:paraId="036D8D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/>
        <w:jc w:val="both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 w14:paraId="4A315B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/>
        <w:jc w:val="both"/>
        <w:rPr>
          <w:color w:val="333333"/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一、报考条件</w:t>
      </w:r>
    </w:p>
    <w:p w14:paraId="3C3E94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480"/>
        <w:jc w:val="both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考生必须符合我校“中国科大2025年博士学位研究生招生网上报名公告”中公开招考（申请-考核制）网报条件，且原则上应满足以下要求：</w:t>
      </w:r>
    </w:p>
    <w:p w14:paraId="610CDE8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780" w:right="0" w:hanging="420"/>
        <w:jc w:val="both"/>
        <w:rPr>
          <w:color w:val="333333"/>
          <w:sz w:val="21"/>
          <w:szCs w:val="21"/>
        </w:rPr>
      </w:pPr>
      <w:bookmarkStart w:id="0" w:name="_Hlk184916458"/>
      <w:r>
        <w:rPr>
          <w:rFonts w:hint="eastAsia" w:ascii="宋体" w:hAnsi="宋体" w:eastAsia="宋体" w:cs="宋体"/>
          <w:color w:val="3B3B3B"/>
          <w:sz w:val="24"/>
          <w:szCs w:val="24"/>
          <w:u w:val="none"/>
          <w:bdr w:val="none" w:color="auto" w:sz="0" w:space="0"/>
          <w:lang w:val="en-US"/>
        </w:rPr>
        <w:t>1.</w:t>
      </w:r>
      <w:r>
        <w:rPr>
          <w:rFonts w:ascii="Times New Roman" w:hAnsi="Times New Roman" w:eastAsia="宋体" w:cs="Times New Roman"/>
          <w:color w:val="3B3B3B"/>
          <w:sz w:val="24"/>
          <w:szCs w:val="24"/>
          <w:u w:val="none"/>
          <w:bdr w:val="none" w:color="auto" w:sz="0" w:space="0"/>
          <w:lang w:val="en-US"/>
        </w:rPr>
        <w:t> </w:t>
      </w:r>
      <w:r>
        <w:rPr>
          <w:rFonts w:hint="default" w:ascii="Times New Roman" w:hAnsi="Times New Roman" w:eastAsia="宋体" w:cs="Times New Roman"/>
          <w:color w:val="3B3B3B"/>
          <w:sz w:val="24"/>
          <w:szCs w:val="24"/>
          <w:u w:val="none"/>
          <w:bdr w:val="none" w:color="auto" w:sz="0" w:space="0"/>
          <w:lang w:val="en-US"/>
        </w:rPr>
        <w:t> </w:t>
      </w:r>
      <w:r>
        <w:rPr>
          <w:rFonts w:hint="eastAsia" w:ascii="宋体" w:hAnsi="宋体" w:eastAsia="宋体" w:cs="宋体"/>
          <w:color w:val="3F3F3F"/>
          <w:sz w:val="24"/>
          <w:szCs w:val="24"/>
          <w:u w:val="none"/>
          <w:bdr w:val="none" w:color="auto" w:sz="0" w:space="0"/>
          <w:shd w:val="clear" w:fill="FFFFFF"/>
        </w:rPr>
        <w:t>中华人民共和国公民；拥护中国共产党的领导，具有高尚的爱国主义情操和集体主义精神，社会主义信念坚定，社会责任感强，遵纪守法，积极向上；诚实守信，学风端正，无考试作弊、剽窃他人学术成果情况以及其他违纪言行受纪律处分情况（处分期内）。</w:t>
      </w:r>
      <w:bookmarkEnd w:id="0"/>
    </w:p>
    <w:p w14:paraId="07D4D9E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780" w:right="0" w:hanging="420"/>
        <w:jc w:val="both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  <w:lang w:val="en-US"/>
        </w:rPr>
        <w:t>2.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bdr w:val="none" w:color="auto" w:sz="0" w:space="0"/>
          <w:lang w:val="en-US"/>
        </w:rPr>
        <w:t>  </w:t>
      </w:r>
      <w:r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  <w:shd w:val="clear" w:fill="FFFFFF"/>
        </w:rPr>
        <w:t>身体健康状况符合我校规定的体检要求，心理正常。</w:t>
      </w:r>
    </w:p>
    <w:p w14:paraId="19AC014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780" w:right="0" w:hanging="420"/>
        <w:jc w:val="both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3.</w:t>
      </w:r>
      <w:r>
        <w:rPr>
          <w:rFonts w:hint="default" w:ascii="Times New Roman" w:hAnsi="Times New Roman" w:eastAsia="宋体" w:cs="Times New Roman"/>
          <w:color w:val="333333"/>
          <w:sz w:val="24"/>
          <w:szCs w:val="24"/>
          <w:bdr w:val="none" w:color="auto" w:sz="0" w:space="0"/>
          <w:lang w:val="en-US"/>
        </w:rPr>
        <w:t>  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申请者原则上应来自国内重点院校或所在高校学习专业为重点学科，或海外知名院校。</w:t>
      </w:r>
    </w:p>
    <w:p w14:paraId="46CA8CF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780" w:right="0" w:hanging="420"/>
        <w:jc w:val="both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4.</w:t>
      </w:r>
      <w:r>
        <w:rPr>
          <w:rFonts w:hint="default" w:ascii="Times New Roman" w:hAnsi="Times New Roman" w:eastAsia="宋体" w:cs="Times New Roman"/>
          <w:color w:val="333333"/>
          <w:sz w:val="24"/>
          <w:szCs w:val="24"/>
          <w:bdr w:val="none" w:color="auto" w:sz="0" w:space="0"/>
          <w:lang w:val="en-US"/>
        </w:rPr>
        <w:t>  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申请者对学术研究有浓厚的兴趣，有较强的创新能力和专业能力。并以第一作者（或导师为第一作者，考生为第二作者）发表与计算机学科相关的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SCI-2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区及以上期刊论文至少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1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篇，或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CCF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推荐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A/B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类高水平学术会议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/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期刊论文至少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1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篇，或者其他相关的优秀学术成果（包括国际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/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国内重大比赛获奖、开发并已应用的软硬件系统等）。</w:t>
      </w:r>
    </w:p>
    <w:p w14:paraId="36EE80F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780" w:right="0" w:hanging="420"/>
        <w:jc w:val="both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5.</w:t>
      </w:r>
      <w:r>
        <w:rPr>
          <w:rFonts w:hint="default" w:ascii="Times New Roman" w:hAnsi="Times New Roman" w:eastAsia="宋体" w:cs="Times New Roman"/>
          <w:color w:val="333333"/>
          <w:sz w:val="24"/>
          <w:szCs w:val="24"/>
          <w:bdr w:val="none" w:color="auto" w:sz="0" w:space="0"/>
          <w:lang w:val="en-US"/>
        </w:rPr>
        <w:t>  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申请者的学位必须符合下述条件之一：（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1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）应届硕士毕业生须在博士入学前取得硕士学位；（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2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）已获得硕士学位；或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(3)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在境外获得硕士学位的考生，须凭教育部留学服务中心的认证书报名。</w:t>
      </w:r>
    </w:p>
    <w:p w14:paraId="3713D54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780" w:right="0" w:hanging="420"/>
        <w:jc w:val="both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6.</w:t>
      </w:r>
      <w:r>
        <w:rPr>
          <w:rFonts w:hint="default" w:ascii="Times New Roman" w:hAnsi="Times New Roman" w:eastAsia="宋体" w:cs="Times New Roman"/>
          <w:color w:val="333333"/>
          <w:sz w:val="24"/>
          <w:szCs w:val="24"/>
          <w:bdr w:val="none" w:color="auto" w:sz="0" w:space="0"/>
          <w:lang w:val="en-US"/>
        </w:rPr>
        <w:t>  </w:t>
      </w:r>
      <w:r>
        <w:rPr>
          <w:rFonts w:hint="eastAsia" w:ascii="宋体" w:hAnsi="宋体" w:eastAsia="宋体" w:cs="宋体"/>
          <w:color w:val="3F3F3F"/>
          <w:sz w:val="24"/>
          <w:szCs w:val="24"/>
          <w:bdr w:val="none" w:color="auto" w:sz="0" w:space="0"/>
          <w:shd w:val="clear" w:fill="FFFFFF"/>
        </w:rPr>
        <w:t>具有较强的语言能力，英语水平较高。</w:t>
      </w:r>
    </w:p>
    <w:p w14:paraId="383DBE0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780" w:right="0" w:hanging="420"/>
        <w:jc w:val="both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7.</w:t>
      </w:r>
      <w:r>
        <w:rPr>
          <w:rFonts w:hint="default" w:ascii="Times New Roman" w:hAnsi="Times New Roman" w:eastAsia="宋体" w:cs="Times New Roman"/>
          <w:color w:val="333333"/>
          <w:sz w:val="24"/>
          <w:szCs w:val="24"/>
          <w:bdr w:val="none" w:color="auto" w:sz="0" w:space="0"/>
          <w:lang w:val="en-US"/>
        </w:rPr>
        <w:t>  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申请者必须有计算机学院当年度具有博士招生资格的在岗博导推荐。</w:t>
      </w:r>
    </w:p>
    <w:p w14:paraId="39EA3C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/>
        <w:jc w:val="both"/>
        <w:rPr>
          <w:color w:val="333333"/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 w14:paraId="549C9E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/>
        <w:jc w:val="both"/>
        <w:rPr>
          <w:color w:val="333333"/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二、、</w:t>
      </w:r>
      <w:r>
        <w:rPr>
          <w:rStyle w:val="9"/>
          <w:rFonts w:hint="eastAsia" w:ascii="宋体" w:hAnsi="宋体" w:eastAsia="宋体" w:cs="宋体"/>
          <w:b/>
          <w:bCs/>
          <w:color w:val="3F3F3F"/>
          <w:kern w:val="0"/>
          <w:sz w:val="24"/>
          <w:szCs w:val="24"/>
          <w:bdr w:val="none" w:color="000000" w:sz="0" w:space="0"/>
          <w:shd w:val="clear" w:fill="FFFFFF"/>
          <w:lang w:val="en-US" w:eastAsia="zh-CN" w:bidi="ar"/>
        </w:rPr>
        <w:t>材料提交与审核</w:t>
      </w:r>
    </w:p>
    <w:p w14:paraId="497977B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840" w:right="0" w:hanging="420"/>
        <w:jc w:val="both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1.</w:t>
      </w:r>
      <w:r>
        <w:rPr>
          <w:rFonts w:hint="default" w:ascii="Times New Roman" w:hAnsi="Times New Roman" w:eastAsia="宋体" w:cs="Times New Roman"/>
          <w:color w:val="333333"/>
          <w:sz w:val="24"/>
          <w:szCs w:val="24"/>
          <w:bdr w:val="none" w:color="auto" w:sz="0" w:space="0"/>
          <w:lang w:val="en-US"/>
        </w:rPr>
        <w:t>   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考生请于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2024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年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12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17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日至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2025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年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1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15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日期间在我校研究生招生管理平台（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http://xspt.ustc.edu.cn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）报名并缴费，并于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2025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年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1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日前按照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“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中国科大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2025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年博士学位研究生招生网上报名公告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”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要求准备申请材料，通过中国邮政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EMS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快递寄达院教学办。请在邮件封面注明  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“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计算机学院博士招生申请考核材料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”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。</w:t>
      </w:r>
    </w:p>
    <w:p w14:paraId="5273232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840" w:right="0" w:hanging="420"/>
        <w:jc w:val="both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  申请材料需同时提供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1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份电子版材料（签字、盖章），并发送至我院学院办公室指定邮箱：</w:t>
      </w:r>
      <w:r>
        <w:rPr>
          <w:rFonts w:hint="default" w:ascii="Times New Roman" w:hAnsi="Times New Roman" w:eastAsia="宋体" w:cs="Times New Roman"/>
          <w:color w:val="3B3B3B"/>
          <w:sz w:val="24"/>
          <w:szCs w:val="24"/>
          <w:u w:val="single"/>
          <w:bdr w:val="none" w:color="auto" w:sz="0" w:space="0"/>
          <w:lang w:val="en-US"/>
        </w:rPr>
        <w:fldChar w:fldCharType="begin"/>
      </w:r>
      <w:r>
        <w:rPr>
          <w:rFonts w:hint="default" w:ascii="Times New Roman" w:hAnsi="Times New Roman" w:eastAsia="宋体" w:cs="Times New Roman"/>
          <w:color w:val="3B3B3B"/>
          <w:sz w:val="24"/>
          <w:szCs w:val="24"/>
          <w:u w:val="single"/>
          <w:bdr w:val="none" w:color="auto" w:sz="0" w:space="0"/>
          <w:lang w:val="en-US"/>
        </w:rPr>
        <w:instrText xml:space="preserve"> HYPERLINK "mailto:dimple@ustc.edu.cn" </w:instrText>
      </w:r>
      <w:r>
        <w:rPr>
          <w:rFonts w:hint="default" w:ascii="Times New Roman" w:hAnsi="Times New Roman" w:eastAsia="宋体" w:cs="Times New Roman"/>
          <w:color w:val="3B3B3B"/>
          <w:sz w:val="24"/>
          <w:szCs w:val="24"/>
          <w:u w:val="single"/>
          <w:bdr w:val="none" w:color="auto" w:sz="0" w:space="0"/>
          <w:lang w:val="en-US"/>
        </w:rPr>
        <w:fldChar w:fldCharType="separate"/>
      </w:r>
      <w:r>
        <w:rPr>
          <w:rStyle w:val="11"/>
          <w:rFonts w:hint="eastAsia" w:ascii="宋体" w:hAnsi="宋体" w:eastAsia="宋体" w:cs="宋体"/>
          <w:color w:val="333333"/>
          <w:sz w:val="24"/>
          <w:szCs w:val="24"/>
          <w:u w:val="single"/>
          <w:bdr w:val="none" w:color="auto" w:sz="0" w:space="0"/>
          <w:lang w:val="en-US"/>
        </w:rPr>
        <w:t>dimple@ustc.edu.cn</w:t>
      </w:r>
      <w:r>
        <w:rPr>
          <w:rFonts w:hint="default" w:ascii="Times New Roman" w:hAnsi="Times New Roman" w:eastAsia="宋体" w:cs="Times New Roman"/>
          <w:color w:val="3B3B3B"/>
          <w:sz w:val="24"/>
          <w:szCs w:val="24"/>
          <w:u w:val="single"/>
          <w:bdr w:val="none" w:color="auto" w:sz="0" w:space="0"/>
          <w:lang w:val="en-US"/>
        </w:rPr>
        <w:fldChar w:fldCharType="end"/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。</w:t>
      </w:r>
      <w:r>
        <w:rPr>
          <w:rStyle w:val="9"/>
          <w:rFonts w:hint="eastAsia" w:ascii="宋体" w:hAnsi="宋体" w:eastAsia="宋体" w:cs="宋体"/>
          <w:b w:val="0"/>
          <w:bCs w:val="0"/>
          <w:color w:val="333333"/>
          <w:sz w:val="24"/>
          <w:szCs w:val="24"/>
          <w:bdr w:val="none" w:color="auto" w:sz="0" w:space="0"/>
        </w:rPr>
        <w:t>邮件名称请命名为：“</w:t>
      </w:r>
      <w:r>
        <w:rPr>
          <w:rStyle w:val="9"/>
          <w:rFonts w:hint="default" w:ascii="Times New Roman" w:hAnsi="Times New Roman" w:eastAsia="宋体" w:cs="Times New Roman"/>
          <w:b w:val="0"/>
          <w:bCs w:val="0"/>
          <w:color w:val="333333"/>
          <w:sz w:val="24"/>
          <w:szCs w:val="24"/>
          <w:bdr w:val="none" w:color="auto" w:sz="0" w:space="0"/>
          <w:lang w:val="en-US"/>
        </w:rPr>
        <w:t>2025年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计算机学院博士申请考核材料”</w:t>
      </w:r>
    </w:p>
    <w:p w14:paraId="5A9B56A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840" w:right="0" w:hanging="420"/>
        <w:jc w:val="both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2.</w:t>
      </w:r>
      <w:r>
        <w:rPr>
          <w:rFonts w:hint="default" w:ascii="Times New Roman" w:hAnsi="Times New Roman" w:eastAsia="宋体" w:cs="Times New Roman"/>
          <w:color w:val="333333"/>
          <w:sz w:val="24"/>
          <w:szCs w:val="24"/>
          <w:bdr w:val="none" w:color="auto" w:sz="0" w:space="0"/>
          <w:lang w:val="en-US"/>
        </w:rPr>
        <w:t>   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考生应仔细核对本人是否符合申请条件，如实提供申请材料。如发现申请人提交虚假材料、作弊及其它违纪行为，将根据学校规定严肃处理，包括取消报考资格、录取资格及学籍等，相应后果由申请人自己承担。</w:t>
      </w:r>
    </w:p>
    <w:p w14:paraId="1B9F207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840" w:right="0" w:hanging="420"/>
        <w:jc w:val="both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3.</w:t>
      </w:r>
      <w:r>
        <w:rPr>
          <w:rFonts w:hint="default" w:ascii="Times New Roman" w:hAnsi="Times New Roman" w:eastAsia="宋体" w:cs="Times New Roman"/>
          <w:color w:val="333333"/>
          <w:sz w:val="24"/>
          <w:szCs w:val="24"/>
          <w:bdr w:val="none" w:color="auto" w:sz="0" w:space="0"/>
          <w:lang w:val="en-US"/>
        </w:rPr>
        <w:t>   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学院组织专家小组对考生材料进行资格初审、通知初审合格的考生来我校参加综合考核。学院一般在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2025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年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20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日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-4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20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日完成审核。</w:t>
      </w:r>
    </w:p>
    <w:p w14:paraId="130C8BF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840" w:right="0" w:hanging="420"/>
        <w:jc w:val="both"/>
        <w:rPr>
          <w:color w:val="333333"/>
          <w:sz w:val="21"/>
          <w:szCs w:val="21"/>
        </w:rPr>
      </w:pPr>
      <w:r>
        <w:rPr>
          <w:color w:val="333333"/>
          <w:sz w:val="24"/>
          <w:szCs w:val="24"/>
          <w:bdr w:val="none" w:color="auto" w:sz="0" w:space="0"/>
        </w:rPr>
        <w:t> </w:t>
      </w:r>
    </w:p>
    <w:p w14:paraId="135452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/>
        <w:jc w:val="both"/>
        <w:rPr>
          <w:color w:val="333333"/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三、综合考核</w:t>
      </w:r>
    </w:p>
    <w:p w14:paraId="78FF32B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780" w:right="0" w:hanging="360"/>
        <w:jc w:val="both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F3F3F"/>
          <w:sz w:val="24"/>
          <w:szCs w:val="24"/>
          <w:bdr w:val="none" w:color="000000" w:sz="6" w:space="0"/>
          <w:lang w:val="en-US"/>
        </w:rPr>
        <w:t>1.</w:t>
      </w:r>
      <w:r>
        <w:rPr>
          <w:rFonts w:hint="default" w:ascii="Times New Roman" w:hAnsi="Times New Roman" w:eastAsia="宋体" w:cs="Times New Roman"/>
          <w:color w:val="3F3F3F"/>
          <w:sz w:val="24"/>
          <w:szCs w:val="24"/>
          <w:bdr w:val="none" w:color="auto" w:sz="0" w:space="0"/>
          <w:lang w:val="en-US"/>
        </w:rPr>
        <w:t>  </w:t>
      </w:r>
      <w:r>
        <w:rPr>
          <w:rFonts w:hint="eastAsia" w:ascii="宋体" w:hAnsi="宋体" w:eastAsia="宋体" w:cs="宋体"/>
          <w:color w:val="3F3F3F"/>
          <w:sz w:val="24"/>
          <w:szCs w:val="24"/>
          <w:bdr w:val="none" w:color="000000" w:sz="6" w:space="0"/>
          <w:shd w:val="clear" w:fill="FFFFFF"/>
        </w:rPr>
        <w:t>综合考核为面试，内容包括</w:t>
      </w:r>
      <w:r>
        <w:rPr>
          <w:rFonts w:hint="eastAsia" w:ascii="宋体" w:hAnsi="宋体" w:eastAsia="宋体" w:cs="宋体"/>
          <w:color w:val="3F3F3F"/>
          <w:sz w:val="24"/>
          <w:szCs w:val="24"/>
          <w:bdr w:val="none" w:color="auto" w:sz="0" w:space="0"/>
          <w:shd w:val="clear" w:fill="FFFFFF"/>
        </w:rPr>
        <w:t>思想政治素质和品德考核（不合格不予录取）、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英语</w:t>
      </w:r>
      <w:r>
        <w:rPr>
          <w:rFonts w:hint="eastAsia" w:ascii="宋体" w:hAnsi="宋体" w:eastAsia="宋体" w:cs="宋体"/>
          <w:color w:val="3F3F3F"/>
          <w:sz w:val="24"/>
          <w:szCs w:val="24"/>
          <w:bdr w:val="none" w:color="000000" w:sz="6" w:space="0"/>
          <w:shd w:val="clear" w:fill="FFFFFF"/>
        </w:rPr>
        <w:t>能力、专业基础知识、前期研究基础及现场表达能力、科研发展潜力等情况。满分</w:t>
      </w:r>
      <w:r>
        <w:rPr>
          <w:rFonts w:hint="eastAsia" w:ascii="宋体" w:hAnsi="宋体" w:eastAsia="宋体" w:cs="宋体"/>
          <w:color w:val="3F3F3F"/>
          <w:sz w:val="24"/>
          <w:szCs w:val="24"/>
          <w:bdr w:val="none" w:color="auto" w:sz="0" w:space="0"/>
          <w:shd w:val="clear" w:fill="FFFFFF"/>
          <w:lang w:val="en-US"/>
        </w:rPr>
        <w:t>100</w:t>
      </w:r>
      <w:r>
        <w:rPr>
          <w:rFonts w:hint="eastAsia" w:ascii="宋体" w:hAnsi="宋体" w:eastAsia="宋体" w:cs="宋体"/>
          <w:color w:val="3F3F3F"/>
          <w:sz w:val="24"/>
          <w:szCs w:val="24"/>
          <w:bdr w:val="none" w:color="000000" w:sz="6" w:space="0"/>
          <w:shd w:val="clear" w:fill="FFFFFF"/>
        </w:rPr>
        <w:t>分。面试专家组由不少于</w:t>
      </w:r>
      <w:r>
        <w:rPr>
          <w:rFonts w:hint="eastAsia" w:ascii="宋体" w:hAnsi="宋体" w:eastAsia="宋体" w:cs="宋体"/>
          <w:color w:val="3F3F3F"/>
          <w:sz w:val="24"/>
          <w:szCs w:val="24"/>
          <w:bdr w:val="none" w:color="auto" w:sz="0" w:space="0"/>
          <w:shd w:val="clear" w:fill="FFFFFF"/>
          <w:lang w:val="en-US"/>
        </w:rPr>
        <w:t>5</w:t>
      </w:r>
      <w:r>
        <w:rPr>
          <w:rFonts w:hint="eastAsia" w:ascii="宋体" w:hAnsi="宋体" w:eastAsia="宋体" w:cs="宋体"/>
          <w:color w:val="3F3F3F"/>
          <w:sz w:val="24"/>
          <w:szCs w:val="24"/>
          <w:bdr w:val="none" w:color="000000" w:sz="6" w:space="0"/>
          <w:shd w:val="clear" w:fill="FFFFFF"/>
        </w:rPr>
        <w:t>位专家（其中正高级职称不少于</w:t>
      </w:r>
      <w:r>
        <w:rPr>
          <w:rFonts w:hint="eastAsia" w:ascii="宋体" w:hAnsi="宋体" w:eastAsia="宋体" w:cs="宋体"/>
          <w:color w:val="3F3F3F"/>
          <w:sz w:val="24"/>
          <w:szCs w:val="24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color w:val="3F3F3F"/>
          <w:sz w:val="24"/>
          <w:szCs w:val="24"/>
          <w:bdr w:val="none" w:color="000000" w:sz="6" w:space="0"/>
          <w:shd w:val="clear" w:fill="FFFFFF"/>
        </w:rPr>
        <w:t>人）组成。</w:t>
      </w:r>
    </w:p>
    <w:p w14:paraId="27770FC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780" w:right="0" w:hanging="360"/>
        <w:jc w:val="both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bdr w:val="none" w:color="000000" w:sz="6" w:space="0"/>
          <w:lang w:val="en-US"/>
        </w:rPr>
        <w:t>2.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bdr w:val="none" w:color="auto" w:sz="0" w:space="0"/>
          <w:lang w:val="en-US"/>
        </w:rPr>
        <w:t>  </w:t>
      </w:r>
      <w:r>
        <w:rPr>
          <w:rFonts w:hint="eastAsia" w:ascii="宋体" w:hAnsi="宋体" w:eastAsia="宋体" w:cs="宋体"/>
          <w:color w:val="000000"/>
          <w:sz w:val="24"/>
          <w:szCs w:val="24"/>
          <w:bdr w:val="none" w:color="000000" w:sz="6" w:space="0"/>
          <w:shd w:val="clear" w:fill="FFFFFF"/>
        </w:rPr>
        <w:t>对学科门类跨度大且未修读相关专业课程的考生，须参加专业基础知识笔试（不计入综合成绩，不及格不予录取）。</w:t>
      </w:r>
    </w:p>
    <w:p w14:paraId="4665559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780" w:right="0" w:hanging="360"/>
        <w:jc w:val="both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000000" w:sz="6" w:space="0"/>
          <w:lang w:val="en-US"/>
        </w:rPr>
        <w:t>3.</w:t>
      </w:r>
      <w:r>
        <w:rPr>
          <w:rFonts w:hint="default" w:ascii="Times New Roman" w:hAnsi="Times New Roman" w:eastAsia="宋体" w:cs="Times New Roman"/>
          <w:color w:val="333333"/>
          <w:sz w:val="24"/>
          <w:szCs w:val="24"/>
          <w:bdr w:val="none" w:color="auto" w:sz="0" w:space="0"/>
          <w:lang w:val="en-US"/>
        </w:rPr>
        <w:t>  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综合考核</w:t>
      </w:r>
      <w:r>
        <w:rPr>
          <w:rFonts w:hint="eastAsia" w:ascii="宋体" w:hAnsi="宋体" w:eastAsia="宋体" w:cs="宋体"/>
          <w:color w:val="3F3F3F"/>
          <w:sz w:val="24"/>
          <w:szCs w:val="24"/>
          <w:bdr w:val="none" w:color="000000" w:sz="6" w:space="0"/>
          <w:shd w:val="clear" w:fill="FFFFFF"/>
        </w:rPr>
        <w:t>时间一般安排在：</w:t>
      </w:r>
      <w:r>
        <w:rPr>
          <w:rFonts w:hint="eastAsia" w:ascii="宋体" w:hAnsi="宋体" w:eastAsia="宋体" w:cs="宋体"/>
          <w:color w:val="3F3F3F"/>
          <w:sz w:val="24"/>
          <w:szCs w:val="24"/>
          <w:bdr w:val="none" w:color="auto" w:sz="0" w:space="0"/>
          <w:shd w:val="clear" w:fill="FFFFFF"/>
          <w:lang w:val="en-US"/>
        </w:rPr>
        <w:t>2025</w:t>
      </w:r>
      <w:r>
        <w:rPr>
          <w:rFonts w:hint="eastAsia" w:ascii="宋体" w:hAnsi="宋体" w:eastAsia="宋体" w:cs="宋体"/>
          <w:color w:val="3F3F3F"/>
          <w:sz w:val="24"/>
          <w:szCs w:val="24"/>
          <w:bdr w:val="none" w:color="000000" w:sz="6" w:space="0"/>
          <w:shd w:val="clear" w:fill="FFFFFF"/>
        </w:rPr>
        <w:t>年</w:t>
      </w:r>
      <w:r>
        <w:rPr>
          <w:rFonts w:hint="eastAsia" w:ascii="宋体" w:hAnsi="宋体" w:eastAsia="宋体" w:cs="宋体"/>
          <w:color w:val="3F3F3F"/>
          <w:sz w:val="24"/>
          <w:szCs w:val="24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宋体" w:hAnsi="宋体" w:eastAsia="宋体" w:cs="宋体"/>
          <w:color w:val="3F3F3F"/>
          <w:sz w:val="24"/>
          <w:szCs w:val="24"/>
          <w:bdr w:val="none" w:color="000000" w:sz="6" w:space="0"/>
          <w:shd w:val="clear" w:fill="FFFFFF"/>
        </w:rPr>
        <w:t>月</w:t>
      </w:r>
      <w:r>
        <w:rPr>
          <w:rFonts w:hint="eastAsia" w:ascii="宋体" w:hAnsi="宋体" w:eastAsia="宋体" w:cs="宋体"/>
          <w:color w:val="3F3F3F"/>
          <w:sz w:val="24"/>
          <w:szCs w:val="24"/>
          <w:bdr w:val="none" w:color="auto" w:sz="0" w:space="0"/>
          <w:shd w:val="clear" w:fill="FFFFFF"/>
          <w:lang w:val="en-US"/>
        </w:rPr>
        <w:t>20</w:t>
      </w:r>
      <w:r>
        <w:rPr>
          <w:rFonts w:hint="eastAsia" w:ascii="宋体" w:hAnsi="宋体" w:eastAsia="宋体" w:cs="宋体"/>
          <w:color w:val="3F3F3F"/>
          <w:sz w:val="24"/>
          <w:szCs w:val="24"/>
          <w:bdr w:val="none" w:color="000000" w:sz="6" w:space="0"/>
          <w:shd w:val="clear" w:fill="FFFFFF"/>
        </w:rPr>
        <w:t>日至</w:t>
      </w:r>
      <w:r>
        <w:rPr>
          <w:rFonts w:hint="eastAsia" w:ascii="宋体" w:hAnsi="宋体" w:eastAsia="宋体" w:cs="宋体"/>
          <w:color w:val="3F3F3F"/>
          <w:sz w:val="24"/>
          <w:szCs w:val="24"/>
          <w:bdr w:val="none" w:color="auto" w:sz="0" w:space="0"/>
          <w:shd w:val="clear" w:fill="FFFFFF"/>
          <w:lang w:val="en-US"/>
        </w:rPr>
        <w:t>5</w:t>
      </w:r>
      <w:r>
        <w:rPr>
          <w:rFonts w:hint="eastAsia" w:ascii="宋体" w:hAnsi="宋体" w:eastAsia="宋体" w:cs="宋体"/>
          <w:color w:val="3F3F3F"/>
          <w:sz w:val="24"/>
          <w:szCs w:val="24"/>
          <w:bdr w:val="none" w:color="000000" w:sz="6" w:space="0"/>
          <w:shd w:val="clear" w:fill="FFFFFF"/>
        </w:rPr>
        <w:t>月</w:t>
      </w:r>
      <w:r>
        <w:rPr>
          <w:rFonts w:hint="eastAsia" w:ascii="宋体" w:hAnsi="宋体" w:eastAsia="宋体" w:cs="宋体"/>
          <w:color w:val="3F3F3F"/>
          <w:sz w:val="24"/>
          <w:szCs w:val="24"/>
          <w:bdr w:val="none" w:color="auto" w:sz="0" w:space="0"/>
          <w:shd w:val="clear" w:fill="FFFFFF"/>
          <w:lang w:val="en-US"/>
        </w:rPr>
        <w:t>10</w:t>
      </w:r>
      <w:r>
        <w:rPr>
          <w:rFonts w:hint="eastAsia" w:ascii="宋体" w:hAnsi="宋体" w:eastAsia="宋体" w:cs="宋体"/>
          <w:color w:val="3F3F3F"/>
          <w:sz w:val="24"/>
          <w:szCs w:val="24"/>
          <w:bdr w:val="none" w:color="000000" w:sz="6" w:space="0"/>
          <w:shd w:val="clear" w:fill="FFFFFF"/>
        </w:rPr>
        <w:t>日。</w:t>
      </w:r>
    </w:p>
    <w:p w14:paraId="01633C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/>
        <w:jc w:val="both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 w14:paraId="1326B2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/>
        <w:jc w:val="both"/>
        <w:rPr>
          <w:color w:val="333333"/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四、录取</w:t>
      </w:r>
    </w:p>
    <w:p w14:paraId="3D24F72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840" w:right="0" w:hanging="420"/>
        <w:jc w:val="both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1.</w:t>
      </w:r>
      <w:r>
        <w:rPr>
          <w:rFonts w:hint="default" w:ascii="Times New Roman" w:hAnsi="Times New Roman" w:eastAsia="宋体" w:cs="Times New Roman"/>
          <w:color w:val="333333"/>
          <w:sz w:val="24"/>
          <w:szCs w:val="24"/>
          <w:bdr w:val="none" w:color="auto" w:sz="0" w:space="0"/>
          <w:lang w:val="en-US"/>
        </w:rPr>
        <w:t>   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学院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依据招生计划分配和考核规则，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录取原则上基于以下因素综合考虑：（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1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）导师的当年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博士招生名额，（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）学院的当年博士招生名额，（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）综合考核成绩等。形成拟录取名单后，报经校研究生院审批后，方为正式录取。</w:t>
      </w:r>
    </w:p>
    <w:p w14:paraId="1D93FCE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840" w:right="0" w:hanging="420"/>
        <w:jc w:val="both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2.</w:t>
      </w:r>
      <w:r>
        <w:rPr>
          <w:rFonts w:hint="default" w:ascii="Times New Roman" w:hAnsi="Times New Roman" w:eastAsia="宋体" w:cs="Times New Roman"/>
          <w:color w:val="333333"/>
          <w:sz w:val="24"/>
          <w:szCs w:val="24"/>
          <w:bdr w:val="none" w:color="auto" w:sz="0" w:space="0"/>
          <w:lang w:val="en-US"/>
        </w:rPr>
        <w:t>   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定向就业考生在报考时须提交实际工作单位盖章的在职证明；拟录取前按规定与招生单位、定向就业单位分别签署定向培养（就业）协议。</w:t>
      </w:r>
    </w:p>
    <w:p w14:paraId="4B7AED4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840" w:right="0" w:hanging="420"/>
        <w:jc w:val="both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val="en-US"/>
        </w:rPr>
        <w:t>3.</w:t>
      </w:r>
      <w:r>
        <w:rPr>
          <w:rFonts w:hint="default" w:ascii="Times New Roman" w:hAnsi="Times New Roman" w:eastAsia="宋体" w:cs="Times New Roman"/>
          <w:color w:val="333333"/>
          <w:sz w:val="24"/>
          <w:szCs w:val="24"/>
          <w:bdr w:val="none" w:color="auto" w:sz="0" w:space="0"/>
          <w:lang w:val="en-US"/>
        </w:rPr>
        <w:t>   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经签订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定向培养协议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或调档等流程后，学校拟于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2025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7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月左右向拟录取新生寄发录取通知书。</w:t>
      </w:r>
    </w:p>
    <w:p w14:paraId="776A52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6" w:lineRule="atLeast"/>
        <w:ind w:left="0" w:right="0"/>
        <w:jc w:val="both"/>
        <w:rPr>
          <w:color w:val="333333"/>
          <w:sz w:val="21"/>
          <w:szCs w:val="21"/>
        </w:rPr>
      </w:pPr>
    </w:p>
    <w:p w14:paraId="32D003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/>
        <w:jc w:val="both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 w14:paraId="616222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/>
        <w:jc w:val="both"/>
        <w:rPr>
          <w:color w:val="333333"/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五、联系方式</w:t>
      </w:r>
    </w:p>
    <w:p w14:paraId="53857A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/>
        <w:jc w:val="both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  联系电话：0551-63600853 张老师</w:t>
      </w:r>
    </w:p>
    <w:p w14:paraId="64C2AB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/>
        <w:jc w:val="both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  邮箱：</w:t>
      </w:r>
      <w:r>
        <w:rPr>
          <w:rStyle w:val="11"/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dimple@ustc.edu.cn</w:t>
      </w:r>
    </w:p>
    <w:p w14:paraId="69F794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/>
        <w:jc w:val="both"/>
        <w:rPr>
          <w:color w:val="333333"/>
          <w:sz w:val="21"/>
          <w:szCs w:val="21"/>
        </w:rPr>
      </w:pPr>
      <w:r>
        <w:rPr>
          <w:rStyle w:val="11"/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  邮寄地址：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安徽省合肥市高新区复兴路100号中国科学技术大学高新校区1号学科楼A509A 张老师收</w:t>
      </w:r>
    </w:p>
    <w:p w14:paraId="17A535B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6" w:lineRule="atLeast"/>
        <w:ind w:left="0" w:right="0"/>
        <w:rPr>
          <w:color w:val="333333"/>
          <w:sz w:val="21"/>
          <w:szCs w:val="21"/>
        </w:rPr>
      </w:pPr>
    </w:p>
    <w:p w14:paraId="416C43EE">
      <w:pPr>
        <w:rPr>
          <w:rFonts w:ascii="Helvetica" w:hAnsi="Helvetica" w:eastAsia="Helvetica" w:cs="Helvetica"/>
          <w:b/>
          <w:bCs/>
          <w:i w:val="0"/>
          <w:iCs w:val="0"/>
          <w:caps w:val="0"/>
          <w:color w:val="222222"/>
          <w:spacing w:val="0"/>
          <w:sz w:val="45"/>
          <w:szCs w:val="45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E371E"/>
    <w:rsid w:val="0BE74F15"/>
    <w:rsid w:val="13083D49"/>
    <w:rsid w:val="17C23687"/>
    <w:rsid w:val="256C23F4"/>
    <w:rsid w:val="392C0D5C"/>
    <w:rsid w:val="3E122463"/>
    <w:rsid w:val="3FCE01BB"/>
    <w:rsid w:val="4A8A42D6"/>
    <w:rsid w:val="56E733A1"/>
    <w:rsid w:val="571A7074"/>
    <w:rsid w:val="74624BFD"/>
    <w:rsid w:val="755E371E"/>
    <w:rsid w:val="7CB4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2024-12-24T02:16:00Z</dcterms:created>
  <dc:creator>WPS_1663235086</dc:creator>
  <cp:lastModifiedBy>WPS_1663235086</cp:lastModifiedBy>
  <dcterms:modified xsi:type="dcterms:W3CDTF">2024-12-24T02:32:21Z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752335078123490785A439AB0F514DA1_13</vt:lpwstr>
  </property>
</Properties>
</file>