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D9E4" w14:textId="77777777" w:rsidR="00B07028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地理科学与旅游学院</w:t>
      </w:r>
      <w:r>
        <w:rPr>
          <w:rFonts w:hint="eastAsia"/>
          <w:b/>
          <w:bCs/>
          <w:sz w:val="36"/>
          <w:szCs w:val="44"/>
        </w:rPr>
        <w:t>2026</w:t>
      </w:r>
      <w:r>
        <w:rPr>
          <w:rFonts w:hint="eastAsia"/>
          <w:b/>
          <w:bCs/>
          <w:sz w:val="36"/>
          <w:szCs w:val="44"/>
        </w:rPr>
        <w:t>年第二次博士招生</w:t>
      </w:r>
    </w:p>
    <w:p w14:paraId="63BB520F" w14:textId="77777777" w:rsidR="00B07028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报名及考试安排</w:t>
      </w:r>
    </w:p>
    <w:p w14:paraId="5568703C" w14:textId="77777777" w:rsidR="00B07028" w:rsidRDefault="00000000">
      <w:pPr>
        <w:numPr>
          <w:ilvl w:val="0"/>
          <w:numId w:val="1"/>
        </w:numPr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招生专业及指标</w:t>
      </w:r>
    </w:p>
    <w:p w14:paraId="6CE1BD6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070501自然地理学：吕萍、李晶、白建军、李小平</w:t>
      </w:r>
    </w:p>
    <w:p w14:paraId="1096973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60606"/>
          <w:kern w:val="0"/>
          <w:sz w:val="28"/>
          <w:szCs w:val="28"/>
          <w:lang w:bidi="ar"/>
        </w:rPr>
        <w:t>070502人文地理学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：殷江滨</w:t>
      </w:r>
    </w:p>
    <w:p w14:paraId="3DFE110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二、</w:t>
      </w: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时间安排及地点：</w:t>
      </w:r>
    </w:p>
    <w:p w14:paraId="56184DD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Times New Roman" w:eastAsia="微软雅黑" w:hAnsi="Times New Roman" w:cs="Times New Roman" w:hint="eastAsia"/>
          <w:color w:val="060606"/>
          <w:kern w:val="0"/>
          <w:sz w:val="28"/>
          <w:szCs w:val="28"/>
          <w:lang w:bidi="ar"/>
        </w:rPr>
        <w:t>2026</w:t>
      </w:r>
      <w:r>
        <w:rPr>
          <w:rFonts w:ascii="Times New Roman" w:eastAsia="微软雅黑" w:hAnsi="Times New Roman" w:cs="Times New Roman" w:hint="eastAsia"/>
          <w:color w:val="060606"/>
          <w:kern w:val="0"/>
          <w:sz w:val="28"/>
          <w:szCs w:val="28"/>
          <w:lang w:bidi="ar"/>
        </w:rPr>
        <w:t>年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-16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水平测试、综合考核，具体时间在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QQ群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里另行通知。</w:t>
      </w:r>
    </w:p>
    <w:p w14:paraId="5743A95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参加水平测试笔试、综合考核面试的考生，均须携带身份证和准考证参加考试。没有准考证的考生不得参加相关考试。</w:t>
      </w:r>
    </w:p>
    <w:p w14:paraId="21D03AE3" w14:textId="77777777" w:rsidR="00B07028" w:rsidRDefault="00000000">
      <w:pPr>
        <w:widowControl/>
        <w:numPr>
          <w:ilvl w:val="0"/>
          <w:numId w:val="2"/>
        </w:numPr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报名及复试资料提交</w:t>
      </w:r>
    </w:p>
    <w:p w14:paraId="1DC840CE" w14:textId="4DC02BBD" w:rsidR="00B07028" w:rsidRDefault="00000000">
      <w:pPr>
        <w:widowControl/>
        <w:spacing w:line="0" w:lineRule="atLeast"/>
        <w:ind w:firstLineChars="200" w:firstLine="562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1.报名</w:t>
      </w:r>
      <w:r>
        <w:rPr>
          <w:rFonts w:ascii="宋体" w:eastAsia="宋体" w:hAnsi="宋体" w:cs="宋体"/>
          <w:b/>
          <w:bCs/>
          <w:color w:val="060606"/>
          <w:kern w:val="0"/>
          <w:sz w:val="28"/>
          <w:szCs w:val="28"/>
          <w:lang w:bidi="ar"/>
        </w:rPr>
        <w:t>材料提交时间：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6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-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</w:t>
      </w:r>
      <w:r w:rsidR="00CA531E"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0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1</w:t>
      </w:r>
      <w:r w:rsidR="005100CC"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7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:00</w:t>
      </w:r>
    </w:p>
    <w:p w14:paraId="682B765A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考生在规定时间内提交报名至https://f.wps.cn/g/ka3yYHXF/【WPS表单】「陕师大地科院2026年博士二次报名（外语及科研成果提交）」，并实名加群（博士二次报名QQ群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1033539608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，请务必加群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）。</w:t>
      </w:r>
    </w:p>
    <w:p w14:paraId="41A0E151" w14:textId="77777777" w:rsidR="00B07028" w:rsidRDefault="00000000">
      <w:pPr>
        <w:widowControl/>
        <w:spacing w:line="0" w:lineRule="atLeast"/>
        <w:ind w:firstLineChars="200" w:firstLine="562"/>
        <w:jc w:val="left"/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2.网上报名时间：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11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日下午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17:00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之前</w:t>
      </w:r>
    </w:p>
    <w:p w14:paraId="1BEC2C59" w14:textId="15188C5E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学院审核通过的学生，将于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5月11日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</w:t>
      </w:r>
      <w:r w:rsidR="00CA531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:</w:t>
      </w:r>
      <w:r w:rsidR="00DF1D03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0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前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告知考生，考生登录中国研究生招生信息网( https://yz.chsicom.cn/bsbm/index.do)，点击“考生登录”，在“博士招生”中选择“网上报名”，进入“博士研究生报名信息采集系统”，按要求如实填写个人信息，上传证件照。</w:t>
      </w:r>
    </w:p>
    <w:p w14:paraId="65417D28" w14:textId="77777777" w:rsidR="00B07028" w:rsidRDefault="00000000">
      <w:pPr>
        <w:widowControl/>
        <w:spacing w:line="0" w:lineRule="atLeast"/>
        <w:ind w:firstLineChars="200" w:firstLine="562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注意：</w:t>
      </w:r>
    </w:p>
    <w:p w14:paraId="43665679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（1）考生须在报名前联系报考导师，确认报考志愿，未联系导师者报名资格不予审核。</w:t>
      </w:r>
    </w:p>
    <w:p w14:paraId="298C9AF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（2）英语水平要求：符合英语免试条件者需按要求提交证明材料，不符合英语免试条件的考生可正常报名，但须通过的博士研究生英语水平考试后方可进入复试。</w:t>
      </w:r>
    </w:p>
    <w:p w14:paraId="472BADE3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四、综合考核内容及成绩计算办法</w:t>
      </w:r>
    </w:p>
    <w:p w14:paraId="38AC7CF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1.综合考核采用面试形式进行，包含以下三部分：</w:t>
      </w:r>
    </w:p>
    <w:p w14:paraId="0CDC78B8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t>①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专业知识考查（满分40分）</w:t>
      </w:r>
    </w:p>
    <w:p w14:paraId="65A4E3BB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主要考察考生对本学科（专业）理论知识和应用技能掌握程度、利用所学理论发现、分析解决问题的能力、对本学科发展动态的了解以及是否具备博士生培养的潜质。</w:t>
      </w:r>
    </w:p>
    <w:p w14:paraId="54F46165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t>②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科研创新能力及业务素质考查（满分50分）</w:t>
      </w:r>
    </w:p>
    <w:p w14:paraId="2447FF5C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根据考生提供的科研成果，给出科研能力级别分，考察考生的创新精神和创新能力及从事科研工作的基础与潜力。</w:t>
      </w:r>
    </w:p>
    <w:p w14:paraId="2FACEB6B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t>③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综合素质考查（满分10分）</w:t>
      </w:r>
    </w:p>
    <w:p w14:paraId="7DD8009F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lastRenderedPageBreak/>
        <w:t>考察学生在本学科（专业）以外的学习、科研、实际工作表现及特长与兴趣等方面的情况，主要考察考生的综合素质。</w:t>
      </w:r>
    </w:p>
    <w:p w14:paraId="680A4B0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Calibri" w:hAnsi="Calibri" w:cs="Calibri"/>
          <w:color w:val="060606"/>
          <w:szCs w:val="21"/>
        </w:rPr>
      </w:pP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、成绩计算办法</w:t>
      </w:r>
    </w:p>
    <w:p w14:paraId="7CD3C6D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考生最终录取成绩按以下计算公式为标准确定：</w:t>
      </w:r>
    </w:p>
    <w:p w14:paraId="3DB01F63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复 试 总 成 绩 = ① + ② + ③</w:t>
      </w:r>
    </w:p>
    <w:p w14:paraId="15948E7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复试成绩具有否决权。复试的总成绩低于60分，视为复试不合格。复试不合格的考生，不予录取。</w:t>
      </w:r>
    </w:p>
    <w:p w14:paraId="2FE8FF5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 w:hint="eastAsia"/>
          <w:color w:val="060606"/>
          <w:kern w:val="0"/>
          <w:sz w:val="28"/>
          <w:szCs w:val="28"/>
          <w:lang w:bidi="ar"/>
        </w:rPr>
        <w:t>3.</w:t>
      </w:r>
      <w:r>
        <w:rPr>
          <w:rFonts w:ascii="Times New Roman" w:hAnsi="Times New Roman" w:cs="Times New Roman" w:hint="eastAsia"/>
          <w:color w:val="060606"/>
          <w:kern w:val="0"/>
          <w:sz w:val="28"/>
          <w:szCs w:val="28"/>
          <w:lang w:bidi="ar"/>
        </w:rPr>
        <w:t>综合考核面试时：</w:t>
      </w:r>
    </w:p>
    <w:p w14:paraId="593170E9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（1）</w:t>
      </w:r>
      <w:r>
        <w:rPr>
          <w:rFonts w:ascii="宋体" w:eastAsia="宋体" w:hAnsi="宋体" w:cs="宋体" w:hint="eastAsia"/>
          <w:color w:val="060606"/>
          <w:sz w:val="28"/>
          <w:szCs w:val="28"/>
        </w:rPr>
        <w:t>全部报考资料纸质版原件送至学院办公室。</w:t>
      </w:r>
    </w:p>
    <w:p w14:paraId="4F1BFA00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（2）</w:t>
      </w:r>
      <w:r>
        <w:rPr>
          <w:rFonts w:ascii="宋体" w:eastAsia="宋体" w:hAnsi="宋体" w:cs="宋体" w:hint="eastAsia"/>
          <w:color w:val="060606"/>
          <w:sz w:val="28"/>
          <w:szCs w:val="28"/>
        </w:rPr>
        <w:t>准备研究计划一式五份打印，现场提交面试评委。研究计划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内容包括本人学习及学术研究的简要经历和研究成果，攻读博士学位期间本人拟从事的研究方向和科研设想及研究计划等。</w:t>
      </w:r>
    </w:p>
    <w:p w14:paraId="7D283463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五、体检</w:t>
      </w:r>
    </w:p>
    <w:p w14:paraId="070C9EF0" w14:textId="77777777" w:rsidR="00B07028" w:rsidRDefault="00000000">
      <w:pPr>
        <w:pStyle w:val="a3"/>
        <w:widowControl/>
        <w:spacing w:beforeAutospacing="0" w:afterAutospacing="0" w:line="0" w:lineRule="atLeast"/>
        <w:ind w:firstLine="560"/>
        <w:rPr>
          <w:rFonts w:ascii="Calibri" w:hAnsi="Calibri" w:cs="Calibri"/>
          <w:color w:val="060606"/>
        </w:rPr>
      </w:pPr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确定为初步拟录取人员应在</w:t>
      </w:r>
      <w:r>
        <w:rPr>
          <w:rFonts w:ascii="宋体" w:eastAsia="宋体" w:hAnsi="宋体" w:cs="宋体" w:hint="eastAsia"/>
          <w:color w:val="FF0000"/>
          <w:sz w:val="28"/>
          <w:szCs w:val="28"/>
          <w:lang w:bidi="ar"/>
        </w:rPr>
        <w:t>5月19日</w:t>
      </w:r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之前，在当地二甲及以上医院进行常规体检（必须有体检结论），体检结果电子版（合并为一个PDF文件）发送至</w:t>
      </w:r>
      <w:hyperlink r:id="rId7" w:history="1">
        <w:r>
          <w:rPr>
            <w:rStyle w:val="a6"/>
            <w:rFonts w:ascii="宋体" w:eastAsia="宋体" w:hAnsi="宋体" w:cs="宋体" w:hint="eastAsia"/>
            <w:sz w:val="22"/>
            <w:szCs w:val="22"/>
            <w:lang w:bidi="ar"/>
          </w:rPr>
          <w:t>https://f.wps.cn/g/gB9b6l5w/</w:t>
        </w:r>
      </w:hyperlink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【WPS表单】「陕师大地科院2026年博士体检结果收集」。凡不参加体检或体检不合格考生，将取消其拟录取资格。</w:t>
      </w:r>
    </w:p>
    <w:p w14:paraId="5072FC4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注：复试期间，考生所提交的材料必须真实有效，严禁弄虚作假；在复试过程中如发现舞弊行为，一经查实，立即取消复试资格或录取资格。</w:t>
      </w:r>
    </w:p>
    <w:p w14:paraId="0A89DB1C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</w:p>
    <w:p w14:paraId="3356FE61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陕西师范大学研究生招生信息网</w:t>
      </w:r>
      <w:hyperlink r:id="rId8" w:history="1">
        <w:r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http://yz.snnu.edu.cn/</w:t>
        </w:r>
      </w:hyperlink>
    </w:p>
    <w:p w14:paraId="31083E8B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研招办咨询电话：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029-85310346</w:t>
      </w:r>
    </w:p>
    <w:p w14:paraId="6DED03FF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研招办联系地址：陕西师范大学研究生招生办公室（文汇楼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A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区五层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509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室）</w:t>
      </w:r>
    </w:p>
    <w:p w14:paraId="5C8F1042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学院网站：</w:t>
      </w:r>
      <w:hyperlink r:id="rId9" w:history="1">
        <w:r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http://geog.snnu.edu.cn/</w:t>
        </w:r>
      </w:hyperlink>
    </w:p>
    <w:p w14:paraId="3AF77662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学院招生咨询电话：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029-81530891</w:t>
      </w:r>
    </w:p>
    <w:p w14:paraId="412DC49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学院办公室地点：长安校区文汇楼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B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区一层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107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室</w:t>
      </w:r>
    </w:p>
    <w:p w14:paraId="303EE348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11738297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 xml:space="preserve">2026年博士研究生招生简章-陕西师范大学研究生招生信息网  </w:t>
      </w:r>
      <w:hyperlink r:id="rId10" w:history="1">
        <w:r>
          <w:rPr>
            <w:rStyle w:val="a5"/>
            <w:rFonts w:ascii="宋体" w:eastAsia="宋体" w:hAnsi="宋体" w:cs="宋体" w:hint="eastAsia"/>
            <w:kern w:val="0"/>
            <w:sz w:val="28"/>
            <w:szCs w:val="28"/>
            <w:lang w:bidi="ar"/>
          </w:rPr>
          <w:t>https://yz.snnu.edu.cn/info/1007/7911.htm</w:t>
        </w:r>
      </w:hyperlink>
    </w:p>
    <w:p w14:paraId="42459AAD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3668F77F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0F22A548" w14:textId="77777777" w:rsidR="00B07028" w:rsidRDefault="00B07028">
      <w:pPr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57BD3AC4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陕西师范大学地理科学与旅游学院</w:t>
      </w:r>
    </w:p>
    <w:p w14:paraId="427AB6C2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2026年博士研究生招生复试工作小组</w:t>
      </w:r>
    </w:p>
    <w:p w14:paraId="3B53D0A8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2026年5月6日</w:t>
      </w:r>
    </w:p>
    <w:sectPr w:rsidR="00B07028">
      <w:pgSz w:w="11906" w:h="16838"/>
      <w:pgMar w:top="1327" w:right="1349" w:bottom="1327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119A" w14:textId="77777777" w:rsidR="00957BB3" w:rsidRDefault="00957BB3" w:rsidP="005100CC">
      <w:r>
        <w:separator/>
      </w:r>
    </w:p>
  </w:endnote>
  <w:endnote w:type="continuationSeparator" w:id="0">
    <w:p w14:paraId="2E8F011A" w14:textId="77777777" w:rsidR="00957BB3" w:rsidRDefault="00957BB3" w:rsidP="0051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5D4A" w14:textId="77777777" w:rsidR="00957BB3" w:rsidRDefault="00957BB3" w:rsidP="005100CC">
      <w:r>
        <w:separator/>
      </w:r>
    </w:p>
  </w:footnote>
  <w:footnote w:type="continuationSeparator" w:id="0">
    <w:p w14:paraId="5A277758" w14:textId="77777777" w:rsidR="00957BB3" w:rsidRDefault="00957BB3" w:rsidP="0051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499AF"/>
    <w:multiLevelType w:val="singleLevel"/>
    <w:tmpl w:val="E39499A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56A219C"/>
    <w:multiLevelType w:val="singleLevel"/>
    <w:tmpl w:val="F56A21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5460612">
    <w:abstractNumId w:val="1"/>
  </w:num>
  <w:num w:numId="2" w16cid:durableId="16779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ZWMyMmRmODljYmQzYTc0NDNmZGMyY2EyNTQ2OTQifQ=="/>
  </w:docVars>
  <w:rsids>
    <w:rsidRoot w:val="00B07028"/>
    <w:rsid w:val="000E770E"/>
    <w:rsid w:val="00253A36"/>
    <w:rsid w:val="005100CC"/>
    <w:rsid w:val="00916FF3"/>
    <w:rsid w:val="00957BB3"/>
    <w:rsid w:val="00B07028"/>
    <w:rsid w:val="00C87AD0"/>
    <w:rsid w:val="00CA531E"/>
    <w:rsid w:val="00DF1D03"/>
    <w:rsid w:val="03C6092A"/>
    <w:rsid w:val="047116DE"/>
    <w:rsid w:val="063D56D4"/>
    <w:rsid w:val="06F86967"/>
    <w:rsid w:val="0796110F"/>
    <w:rsid w:val="0AA2487E"/>
    <w:rsid w:val="13685097"/>
    <w:rsid w:val="18A823E9"/>
    <w:rsid w:val="18D77AC9"/>
    <w:rsid w:val="20BF4144"/>
    <w:rsid w:val="240226DE"/>
    <w:rsid w:val="247146B6"/>
    <w:rsid w:val="3B1B48C3"/>
    <w:rsid w:val="3C215F09"/>
    <w:rsid w:val="3E442B78"/>
    <w:rsid w:val="40516178"/>
    <w:rsid w:val="4AF55B96"/>
    <w:rsid w:val="4FF9121F"/>
    <w:rsid w:val="518E6D56"/>
    <w:rsid w:val="549F7427"/>
    <w:rsid w:val="5C281E57"/>
    <w:rsid w:val="63192FF2"/>
    <w:rsid w:val="6FD2081D"/>
    <w:rsid w:val="7499246C"/>
    <w:rsid w:val="777032C5"/>
    <w:rsid w:val="7B892BA7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AD1B4"/>
  <w15:docId w15:val="{4C28DCC1-8367-4ED7-B7A0-ACC12AE6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510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10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10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100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snn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.wps.cn/g/gB9b6l5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z.snnu.edu.cn/info/1007/79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g.snnu.edu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博 王</cp:lastModifiedBy>
  <cp:revision>4</cp:revision>
  <dcterms:created xsi:type="dcterms:W3CDTF">2014-10-29T12:08:00Z</dcterms:created>
  <dcterms:modified xsi:type="dcterms:W3CDTF">2026-05-06T08:51:00Z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48D61047F27F4210A9897AF1004561CC_13</vt:lpwstr>
  </property>
  <property fmtid="{D5CDD505-2E9C-101B-9397-08002B2CF9AE}" pid="4" name="KSOTemplateDocerSaveRecord">
    <vt:lpwstr>eyJoZGlkIjoiOWNjZWMyMmRmODljYmQzYTc0NDNmZGMyY2EyNTQ2OTQiLCJ1c2VySWQiOiI2NzEyOTMyIn0=</vt:lpwstr>
  </property>
</Properties>
</file>