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5CA2F">
      <w:pPr>
        <w:adjustRightInd/>
        <w:snapToGrid/>
        <w:spacing w:line="240" w:lineRule="auto"/>
        <w:ind w:firstLine="0" w:firstLineChars="0"/>
        <w:jc w:val="center"/>
        <w:rPr>
          <w:rFonts w:hint="eastAsia" w:ascii="方正小标宋简体" w:hAnsi="仿宋" w:eastAsia="方正小标宋简体" w:cs="仿宋"/>
          <w:sz w:val="44"/>
          <w:szCs w:val="44"/>
          <w:shd w:val="clear" w:color="auto" w:fill="auto"/>
        </w:rPr>
      </w:pPr>
      <w:r>
        <w:rPr>
          <w:rFonts w:hint="eastAsia" w:ascii="方正小标宋简体" w:hAnsi="仿宋" w:eastAsia="方正小标宋简体" w:cs="仿宋"/>
          <w:sz w:val="44"/>
          <w:szCs w:val="44"/>
          <w:shd w:val="clear" w:color="auto" w:fill="auto"/>
        </w:rPr>
        <w:t>人工智能学院</w:t>
      </w:r>
      <w:r>
        <w:rPr>
          <w:rFonts w:ascii="方正小标宋简体" w:hAnsi="仿宋" w:eastAsia="方正小标宋简体" w:cs="仿宋"/>
          <w:sz w:val="44"/>
          <w:szCs w:val="44"/>
          <w:shd w:val="clear" w:color="auto" w:fill="auto"/>
        </w:rPr>
        <w:t>202</w:t>
      </w:r>
      <w:r>
        <w:rPr>
          <w:rFonts w:hint="eastAsia" w:ascii="方正小标宋简体" w:hAnsi="仿宋" w:eastAsia="方正小标宋简体" w:cs="仿宋"/>
          <w:sz w:val="44"/>
          <w:szCs w:val="44"/>
          <w:shd w:val="clear" w:color="auto" w:fill="auto"/>
          <w:lang w:val="en-US" w:eastAsia="zh-CN"/>
        </w:rPr>
        <w:t>5</w:t>
      </w:r>
      <w:r>
        <w:rPr>
          <w:rFonts w:ascii="方正小标宋简体" w:hAnsi="仿宋" w:eastAsia="方正小标宋简体" w:cs="仿宋"/>
          <w:sz w:val="44"/>
          <w:szCs w:val="44"/>
          <w:shd w:val="clear" w:color="auto" w:fill="auto"/>
        </w:rPr>
        <w:t>年</w:t>
      </w:r>
      <w:r>
        <w:rPr>
          <w:rFonts w:hint="eastAsia" w:ascii="方正小标宋简体" w:hAnsi="仿宋" w:eastAsia="方正小标宋简体" w:cs="仿宋"/>
          <w:sz w:val="44"/>
          <w:szCs w:val="44"/>
          <w:shd w:val="clear" w:color="auto" w:fill="auto"/>
        </w:rPr>
        <w:t>博士申请考核制</w:t>
      </w:r>
    </w:p>
    <w:p w14:paraId="1CD42345">
      <w:pPr>
        <w:adjustRightInd/>
        <w:snapToGrid/>
        <w:spacing w:line="240" w:lineRule="auto"/>
        <w:ind w:firstLine="0" w:firstLineChars="0"/>
        <w:jc w:val="center"/>
        <w:rPr>
          <w:rFonts w:ascii="仿宋" w:hAnsi="仿宋" w:eastAsia="仿宋" w:cs="仿宋"/>
          <w:sz w:val="44"/>
          <w:szCs w:val="44"/>
          <w:shd w:val="clear" w:color="auto" w:fill="auto"/>
        </w:rPr>
      </w:pPr>
      <w:r>
        <w:rPr>
          <w:rFonts w:hint="eastAsia" w:ascii="方正小标宋简体" w:hAnsi="仿宋" w:eastAsia="方正小标宋简体" w:cs="仿宋"/>
          <w:sz w:val="44"/>
          <w:szCs w:val="44"/>
          <w:shd w:val="clear" w:color="auto" w:fill="auto"/>
        </w:rPr>
        <w:t>招生工作方案</w:t>
      </w:r>
    </w:p>
    <w:p w14:paraId="01B67DE0">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根据南京农业大学《关于做好202</w:t>
      </w:r>
      <w:r>
        <w:rPr>
          <w:rFonts w:hint="eastAsia" w:ascii="Times New Roman" w:hAnsi="Times New Roman" w:eastAsia="仿宋_GB2312" w:cs="Times New Roman"/>
          <w:color w:val="auto"/>
          <w:sz w:val="32"/>
          <w:szCs w:val="32"/>
          <w:highlight w:val="none"/>
          <w:vertAlign w:val="baseline"/>
          <w:lang w:val="en-US" w:eastAsia="zh-CN" w:bidi="ar"/>
        </w:rPr>
        <w:t>5</w:t>
      </w:r>
      <w:r>
        <w:rPr>
          <w:rFonts w:hint="eastAsia" w:ascii="Times New Roman" w:hAnsi="Times New Roman" w:eastAsia="仿宋_GB2312" w:cs="Times New Roman"/>
          <w:color w:val="auto"/>
          <w:sz w:val="32"/>
          <w:szCs w:val="32"/>
          <w:highlight w:val="none"/>
          <w:vertAlign w:val="baseline"/>
          <w:lang w:eastAsia="zh-CN" w:bidi="ar"/>
        </w:rPr>
        <w:t>年博士申请考核制招生工作的通知》精神，结合人工智能学院实际情况及博士生培养规律，遵循公开、公平、公正原则，制定本方案。</w:t>
      </w:r>
    </w:p>
    <w:p w14:paraId="220481E6">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人工智能学院</w:t>
      </w:r>
      <w:r>
        <w:rPr>
          <w:rFonts w:hint="default" w:ascii="Times New Roman" w:hAnsi="Times New Roman" w:eastAsia="仿宋_GB2312" w:cs="Times New Roman"/>
          <w:color w:val="auto"/>
          <w:sz w:val="32"/>
          <w:szCs w:val="32"/>
          <w:highlight w:val="none"/>
          <w:vertAlign w:val="baseline"/>
          <w:lang w:eastAsia="zh-CN" w:bidi="ar"/>
        </w:rPr>
        <w:t>202</w:t>
      </w:r>
      <w:r>
        <w:rPr>
          <w:rFonts w:hint="eastAsia" w:ascii="Times New Roman" w:hAnsi="Times New Roman" w:eastAsia="仿宋_GB2312" w:cs="Times New Roman"/>
          <w:color w:val="auto"/>
          <w:sz w:val="32"/>
          <w:szCs w:val="32"/>
          <w:highlight w:val="none"/>
          <w:vertAlign w:val="baseline"/>
          <w:lang w:val="en-US" w:eastAsia="zh-CN" w:bidi="ar"/>
        </w:rPr>
        <w:t>5</w:t>
      </w:r>
      <w:r>
        <w:rPr>
          <w:rFonts w:hint="default" w:ascii="Times New Roman" w:hAnsi="Times New Roman" w:eastAsia="仿宋_GB2312" w:cs="Times New Roman"/>
          <w:color w:val="auto"/>
          <w:sz w:val="32"/>
          <w:szCs w:val="32"/>
          <w:highlight w:val="none"/>
          <w:vertAlign w:val="baseline"/>
          <w:lang w:eastAsia="zh-CN" w:bidi="ar"/>
        </w:rPr>
        <w:t>年</w:t>
      </w:r>
      <w:r>
        <w:rPr>
          <w:rFonts w:hint="eastAsia" w:ascii="Times New Roman" w:hAnsi="Times New Roman" w:eastAsia="仿宋_GB2312" w:cs="Times New Roman"/>
          <w:color w:val="auto"/>
          <w:sz w:val="32"/>
          <w:szCs w:val="32"/>
          <w:highlight w:val="none"/>
          <w:vertAlign w:val="baseline"/>
          <w:lang w:eastAsia="zh-CN" w:bidi="ar"/>
        </w:rPr>
        <w:t>博士申请考核制招生包括个人申请、学科考核、学院复核和学校审批公示四个环节。符合报考条件的考生自愿申请，提交能够反映其英语能力、科研能力和综合素质的相关材料，学科依据考生申请材料确定考核通过名单，考核小组组织复核决定拟录取名单，学院核准后报学校审批。具体工作方案如下：</w:t>
      </w:r>
    </w:p>
    <w:p w14:paraId="69CA12A1">
      <w:pPr>
        <w:widowControl/>
        <w:adjustRightInd/>
        <w:snapToGrid/>
        <w:spacing w:line="600" w:lineRule="exact"/>
        <w:ind w:firstLine="643" w:firstLineChars="200"/>
        <w:jc w:val="left"/>
        <w:rPr>
          <w:rFonts w:hint="eastAsia" w:ascii="黑体" w:hAnsi="黑体" w:eastAsia="黑体" w:cs="黑体"/>
          <w:b/>
          <w:bCs/>
          <w:color w:val="auto"/>
          <w:sz w:val="32"/>
          <w:szCs w:val="32"/>
          <w:highlight w:val="none"/>
          <w:vertAlign w:val="baseline"/>
          <w:lang w:eastAsia="zh-CN" w:bidi="ar"/>
        </w:rPr>
      </w:pPr>
      <w:r>
        <w:rPr>
          <w:rFonts w:hint="eastAsia" w:ascii="黑体" w:hAnsi="黑体" w:eastAsia="黑体" w:cs="黑体"/>
          <w:b/>
          <w:bCs/>
          <w:color w:val="auto"/>
          <w:sz w:val="32"/>
          <w:szCs w:val="32"/>
          <w:highlight w:val="none"/>
          <w:vertAlign w:val="baseline"/>
          <w:lang w:eastAsia="zh-CN" w:bidi="ar"/>
        </w:rPr>
        <w:t>一、组织领导</w:t>
      </w:r>
    </w:p>
    <w:p w14:paraId="04EA562F">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w:t>
      </w:r>
      <w:r>
        <w:rPr>
          <w:rFonts w:hint="eastAsia" w:ascii="Times New Roman" w:hAnsi="Times New Roman" w:eastAsia="仿宋_GB2312" w:cs="Times New Roman"/>
          <w:color w:val="auto"/>
          <w:sz w:val="32"/>
          <w:szCs w:val="32"/>
          <w:highlight w:val="none"/>
          <w:vertAlign w:val="baseline"/>
          <w:lang w:val="en-US" w:eastAsia="zh-CN" w:bidi="ar"/>
        </w:rPr>
        <w:t>一</w:t>
      </w:r>
      <w:r>
        <w:rPr>
          <w:rFonts w:hint="eastAsia"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eastAsia="zh-CN" w:bidi="ar"/>
        </w:rPr>
        <w:t>招生工作领导小组：负责组织、指导、协调和监督本学院</w:t>
      </w:r>
      <w:r>
        <w:rPr>
          <w:rFonts w:hint="eastAsia" w:ascii="Times New Roman" w:hAnsi="Times New Roman" w:eastAsia="仿宋_GB2312" w:cs="Times New Roman"/>
          <w:color w:val="auto"/>
          <w:sz w:val="32"/>
          <w:szCs w:val="32"/>
          <w:highlight w:val="none"/>
          <w:vertAlign w:val="baseline"/>
          <w:lang w:eastAsia="zh-CN" w:bidi="ar"/>
        </w:rPr>
        <w:t>博士申请考核制招生工作。组长由</w:t>
      </w:r>
      <w:r>
        <w:rPr>
          <w:rFonts w:hint="eastAsia" w:ascii="Times New Roman" w:hAnsi="Times New Roman" w:eastAsia="仿宋_GB2312" w:cs="Times New Roman"/>
          <w:color w:val="auto"/>
          <w:sz w:val="32"/>
          <w:szCs w:val="32"/>
          <w:highlight w:val="none"/>
          <w:vertAlign w:val="baseline"/>
          <w:lang w:val="en-US" w:eastAsia="zh-CN" w:bidi="ar"/>
        </w:rPr>
        <w:t>副</w:t>
      </w:r>
      <w:r>
        <w:rPr>
          <w:rFonts w:hint="eastAsia" w:ascii="Times New Roman" w:hAnsi="Times New Roman" w:eastAsia="仿宋_GB2312" w:cs="Times New Roman"/>
          <w:color w:val="auto"/>
          <w:sz w:val="32"/>
          <w:szCs w:val="32"/>
          <w:highlight w:val="none"/>
          <w:vertAlign w:val="baseline"/>
          <w:lang w:eastAsia="zh-CN" w:bidi="ar"/>
        </w:rPr>
        <w:t>院长（</w:t>
      </w:r>
      <w:r>
        <w:rPr>
          <w:rFonts w:hint="eastAsia" w:ascii="Times New Roman" w:hAnsi="Times New Roman" w:eastAsia="仿宋_GB2312" w:cs="Times New Roman"/>
          <w:color w:val="auto"/>
          <w:sz w:val="32"/>
          <w:szCs w:val="32"/>
          <w:highlight w:val="none"/>
          <w:vertAlign w:val="baseline"/>
          <w:lang w:val="en-US" w:eastAsia="zh-CN" w:bidi="ar"/>
        </w:rPr>
        <w:t>主持工作</w:t>
      </w:r>
      <w:r>
        <w:rPr>
          <w:rFonts w:hint="eastAsia" w:ascii="Times New Roman" w:hAnsi="Times New Roman" w:eastAsia="仿宋_GB2312" w:cs="Times New Roman"/>
          <w:color w:val="auto"/>
          <w:sz w:val="32"/>
          <w:szCs w:val="32"/>
          <w:highlight w:val="none"/>
          <w:vertAlign w:val="baseline"/>
          <w:lang w:eastAsia="zh-CN" w:bidi="ar"/>
        </w:rPr>
        <w:t>）担任，成员由博士生导师代表及</w:t>
      </w:r>
      <w:r>
        <w:rPr>
          <w:rFonts w:hint="eastAsia" w:ascii="Times New Roman" w:hAnsi="Times New Roman" w:eastAsia="仿宋_GB2312" w:cs="Times New Roman"/>
          <w:color w:val="auto"/>
          <w:sz w:val="32"/>
          <w:szCs w:val="32"/>
          <w:highlight w:val="none"/>
          <w:vertAlign w:val="baseline"/>
          <w:lang w:val="en-US" w:eastAsia="zh-CN" w:bidi="ar"/>
        </w:rPr>
        <w:t>学院</w:t>
      </w:r>
      <w:r>
        <w:rPr>
          <w:rFonts w:hint="eastAsia" w:ascii="Times New Roman" w:hAnsi="Times New Roman" w:eastAsia="仿宋_GB2312" w:cs="Times New Roman"/>
          <w:color w:val="auto"/>
          <w:sz w:val="32"/>
          <w:szCs w:val="32"/>
          <w:highlight w:val="none"/>
          <w:vertAlign w:val="baseline"/>
          <w:lang w:eastAsia="zh-CN" w:bidi="ar"/>
        </w:rPr>
        <w:t>学术</w:t>
      </w:r>
      <w:r>
        <w:rPr>
          <w:rFonts w:hint="eastAsia" w:ascii="Times New Roman" w:hAnsi="Times New Roman" w:eastAsia="仿宋_GB2312" w:cs="Times New Roman"/>
          <w:color w:val="auto"/>
          <w:sz w:val="32"/>
          <w:szCs w:val="32"/>
          <w:highlight w:val="none"/>
          <w:vertAlign w:val="baseline"/>
          <w:lang w:val="en-US" w:eastAsia="zh-CN" w:bidi="ar"/>
        </w:rPr>
        <w:t>分</w:t>
      </w:r>
      <w:r>
        <w:rPr>
          <w:rFonts w:hint="eastAsia" w:ascii="Times New Roman" w:hAnsi="Times New Roman" w:eastAsia="仿宋_GB2312" w:cs="Times New Roman"/>
          <w:color w:val="auto"/>
          <w:sz w:val="32"/>
          <w:szCs w:val="32"/>
          <w:highlight w:val="none"/>
          <w:vertAlign w:val="baseline"/>
          <w:lang w:eastAsia="zh-CN" w:bidi="ar"/>
        </w:rPr>
        <w:t>委员会代表组成。</w:t>
      </w:r>
    </w:p>
    <w:p w14:paraId="7877DA73">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w:t>
      </w:r>
      <w:r>
        <w:rPr>
          <w:rFonts w:hint="eastAsia" w:ascii="Times New Roman" w:hAnsi="Times New Roman" w:eastAsia="仿宋_GB2312" w:cs="Times New Roman"/>
          <w:color w:val="auto"/>
          <w:sz w:val="32"/>
          <w:szCs w:val="32"/>
          <w:highlight w:val="none"/>
          <w:vertAlign w:val="baseline"/>
          <w:lang w:val="en-US" w:eastAsia="zh-CN" w:bidi="ar"/>
        </w:rPr>
        <w:t>二</w:t>
      </w:r>
      <w:r>
        <w:rPr>
          <w:rFonts w:hint="eastAsia"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eastAsia="zh-CN" w:bidi="ar"/>
        </w:rPr>
        <w:t>招生工作监督协调小组：负责监督、协调学院博士生招生工</w:t>
      </w:r>
      <w:r>
        <w:rPr>
          <w:rFonts w:hint="eastAsia" w:ascii="Times New Roman" w:hAnsi="Times New Roman" w:eastAsia="仿宋_GB2312" w:cs="Times New Roman"/>
          <w:color w:val="auto"/>
          <w:sz w:val="32"/>
          <w:szCs w:val="32"/>
          <w:highlight w:val="none"/>
          <w:vertAlign w:val="baseline"/>
          <w:lang w:eastAsia="zh-CN" w:bidi="ar"/>
        </w:rPr>
        <w:t>作。组长由学院党委书记担任，成员由教师代表组成。</w:t>
      </w:r>
    </w:p>
    <w:p w14:paraId="08073D46">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w:t>
      </w:r>
      <w:r>
        <w:rPr>
          <w:rFonts w:hint="eastAsia" w:ascii="Times New Roman" w:hAnsi="Times New Roman" w:eastAsia="仿宋_GB2312" w:cs="Times New Roman"/>
          <w:color w:val="auto"/>
          <w:sz w:val="32"/>
          <w:szCs w:val="32"/>
          <w:highlight w:val="none"/>
          <w:vertAlign w:val="baseline"/>
          <w:lang w:val="en-US" w:eastAsia="zh-CN" w:bidi="ar"/>
        </w:rPr>
        <w:t>三</w:t>
      </w:r>
      <w:r>
        <w:rPr>
          <w:rFonts w:hint="eastAsia"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eastAsia="zh-CN" w:bidi="ar"/>
        </w:rPr>
        <w:t>材料审核组：负责学院所有申请人材料的审核工作。组长由</w:t>
      </w:r>
      <w:r>
        <w:rPr>
          <w:rFonts w:hint="eastAsia" w:ascii="Times New Roman" w:hAnsi="Times New Roman" w:eastAsia="仿宋_GB2312" w:cs="Times New Roman"/>
          <w:color w:val="auto"/>
          <w:sz w:val="32"/>
          <w:szCs w:val="32"/>
          <w:highlight w:val="none"/>
          <w:vertAlign w:val="baseline"/>
          <w:lang w:eastAsia="zh-CN" w:bidi="ar"/>
        </w:rPr>
        <w:t>学科点点长担任，成员由学院</w:t>
      </w:r>
      <w:r>
        <w:rPr>
          <w:rFonts w:hint="eastAsia" w:ascii="Times New Roman" w:hAnsi="Times New Roman" w:eastAsia="仿宋_GB2312" w:cs="Times New Roman"/>
          <w:color w:val="auto"/>
          <w:sz w:val="32"/>
          <w:szCs w:val="32"/>
          <w:highlight w:val="none"/>
          <w:vertAlign w:val="baseline"/>
          <w:lang w:val="en-US" w:eastAsia="zh-CN" w:bidi="ar"/>
        </w:rPr>
        <w:t>研究生</w:t>
      </w:r>
      <w:r>
        <w:rPr>
          <w:rFonts w:hint="eastAsia" w:ascii="Times New Roman" w:hAnsi="Times New Roman" w:eastAsia="仿宋_GB2312" w:cs="Times New Roman"/>
          <w:color w:val="auto"/>
          <w:sz w:val="32"/>
          <w:szCs w:val="32"/>
          <w:highlight w:val="none"/>
          <w:vertAlign w:val="baseline"/>
          <w:lang w:eastAsia="zh-CN" w:bidi="ar"/>
        </w:rPr>
        <w:t>秘书担任。</w:t>
      </w:r>
    </w:p>
    <w:p w14:paraId="58EDA530">
      <w:pPr>
        <w:widowControl/>
        <w:adjustRightInd/>
        <w:snapToGrid/>
        <w:spacing w:line="600" w:lineRule="exact"/>
        <w:ind w:firstLine="643" w:firstLineChars="200"/>
        <w:jc w:val="left"/>
        <w:rPr>
          <w:rFonts w:hint="default" w:ascii="黑体" w:hAnsi="黑体" w:eastAsia="黑体" w:cs="黑体"/>
          <w:b/>
          <w:bCs/>
          <w:color w:val="auto"/>
          <w:sz w:val="32"/>
          <w:szCs w:val="32"/>
          <w:highlight w:val="none"/>
          <w:vertAlign w:val="baseline"/>
          <w:lang w:eastAsia="zh-CN" w:bidi="ar"/>
        </w:rPr>
      </w:pPr>
      <w:r>
        <w:rPr>
          <w:rFonts w:hint="eastAsia" w:ascii="黑体" w:hAnsi="黑体" w:eastAsia="黑体" w:cs="黑体"/>
          <w:b/>
          <w:bCs/>
          <w:color w:val="auto"/>
          <w:sz w:val="32"/>
          <w:szCs w:val="32"/>
          <w:highlight w:val="none"/>
          <w:vertAlign w:val="baseline"/>
          <w:lang w:eastAsia="zh-CN" w:bidi="ar"/>
        </w:rPr>
        <w:t>二、申请条件</w:t>
      </w:r>
    </w:p>
    <w:p w14:paraId="05A36416">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eastAsia="仿宋_GB2312" w:cs="Times New Roman"/>
          <w:color w:val="auto"/>
          <w:sz w:val="32"/>
          <w:szCs w:val="32"/>
          <w:highlight w:val="none"/>
          <w:vertAlign w:val="baseline"/>
          <w:lang w:val="en-US" w:eastAsia="zh-CN" w:bidi="ar"/>
        </w:rPr>
        <w:t>（一）</w:t>
      </w:r>
      <w:r>
        <w:rPr>
          <w:rFonts w:hint="default" w:ascii="Times New Roman" w:hAnsi="Times New Roman" w:eastAsia="仿宋_GB2312" w:cs="Times New Roman"/>
          <w:color w:val="auto"/>
          <w:sz w:val="32"/>
          <w:szCs w:val="32"/>
          <w:highlight w:val="none"/>
          <w:vertAlign w:val="baseline"/>
          <w:lang w:val="en-US" w:eastAsia="zh-CN" w:bidi="ar"/>
        </w:rPr>
        <w:t>政治思想表现好，品德优良，遵纪守法，身心健康。</w:t>
      </w:r>
    </w:p>
    <w:p w14:paraId="2E4639B7">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eastAsia="仿宋_GB2312" w:cs="Times New Roman"/>
          <w:color w:val="auto"/>
          <w:sz w:val="32"/>
          <w:szCs w:val="32"/>
          <w:highlight w:val="none"/>
          <w:vertAlign w:val="baseline"/>
          <w:lang w:val="en-US" w:eastAsia="zh-CN" w:bidi="ar"/>
        </w:rPr>
        <w:t>（二）</w:t>
      </w:r>
      <w:r>
        <w:rPr>
          <w:rFonts w:hint="default" w:ascii="Times New Roman" w:hAnsi="Times New Roman" w:eastAsia="仿宋_GB2312" w:cs="Times New Roman"/>
          <w:color w:val="auto"/>
          <w:sz w:val="32"/>
          <w:szCs w:val="32"/>
          <w:highlight w:val="none"/>
          <w:vertAlign w:val="baseline"/>
          <w:lang w:val="en-US" w:eastAsia="zh-CN" w:bidi="ar"/>
        </w:rPr>
        <w:t>硕士研究生毕业或已获硕士学位的人员；应届硕士毕业生（最迟须在入学前取得毕业证书或取得学位证书）；在境外（含香港和澳门）获得学历和学位的考生，须凭教育部留学服务中心的认证证书方可参加报名。</w:t>
      </w:r>
    </w:p>
    <w:p w14:paraId="2EAF4FC6">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eastAsia="仿宋_GB2312" w:cs="Times New Roman"/>
          <w:color w:val="auto"/>
          <w:sz w:val="32"/>
          <w:szCs w:val="32"/>
          <w:highlight w:val="none"/>
          <w:vertAlign w:val="baseline"/>
          <w:lang w:val="en-US" w:eastAsia="zh-CN" w:bidi="ar"/>
        </w:rPr>
        <w:t>（三）</w:t>
      </w:r>
      <w:r>
        <w:rPr>
          <w:rFonts w:hint="default" w:ascii="Times New Roman" w:hAnsi="Times New Roman" w:eastAsia="仿宋_GB2312" w:cs="Times New Roman"/>
          <w:color w:val="auto"/>
          <w:sz w:val="32"/>
          <w:szCs w:val="32"/>
          <w:highlight w:val="none"/>
          <w:vertAlign w:val="baseline"/>
          <w:lang w:val="en-US" w:eastAsia="zh-CN" w:bidi="ar"/>
        </w:rPr>
        <w:t>本科、硕士阶段课程成绩优良，专业基础扎实，具有较突出的科研能力和较强的创新意识且已取得较为显著的科研成果。</w:t>
      </w:r>
    </w:p>
    <w:p w14:paraId="64565269">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eastAsia="仿宋_GB2312" w:cs="Times New Roman"/>
          <w:color w:val="auto"/>
          <w:sz w:val="32"/>
          <w:szCs w:val="32"/>
          <w:highlight w:val="none"/>
          <w:vertAlign w:val="baseline"/>
          <w:lang w:val="en-US" w:eastAsia="zh-CN" w:bidi="ar"/>
        </w:rPr>
        <w:t>（四）</w:t>
      </w:r>
      <w:r>
        <w:rPr>
          <w:rFonts w:hint="default" w:ascii="Times New Roman" w:hAnsi="Times New Roman" w:eastAsia="仿宋_GB2312" w:cs="Times New Roman"/>
          <w:color w:val="auto"/>
          <w:sz w:val="32"/>
          <w:szCs w:val="32"/>
          <w:highlight w:val="none"/>
          <w:vertAlign w:val="baseline"/>
          <w:lang w:val="en-US" w:eastAsia="zh-CN" w:bidi="ar"/>
        </w:rPr>
        <w:t>需提供近十年内（2015年1月1日—2024年12月31日）以下英语考试成绩证明之一，包括：TOEFL（65分）、雅思A类（5分）、CET-4（450分）、CET-6（420分）、国家英语专业考试（60分）、WSK(PETS 5)（笔试：55分）。本科至硕士连续在读的应届生CET-4、CET-6成绩证明不受时间限制。</w:t>
      </w:r>
    </w:p>
    <w:p w14:paraId="3C7F46A4">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default" w:ascii="Times New Roman" w:hAnsi="Times New Roman" w:eastAsia="仿宋_GB2312" w:cs="Times New Roman"/>
          <w:color w:val="auto"/>
          <w:sz w:val="32"/>
          <w:szCs w:val="32"/>
          <w:highlight w:val="none"/>
          <w:vertAlign w:val="baseline"/>
          <w:lang w:val="en-US" w:eastAsia="zh-CN" w:bidi="ar"/>
        </w:rPr>
        <w:t>如无上述证书或上述证书已经过期，需参加学校统一组织的英语考试，英语合格分数线由学校统一划定。</w:t>
      </w:r>
    </w:p>
    <w:p w14:paraId="7BC7187F">
      <w:pPr>
        <w:widowControl/>
        <w:adjustRightInd/>
        <w:snapToGrid/>
        <w:spacing w:line="600" w:lineRule="exact"/>
        <w:ind w:firstLine="643" w:firstLineChars="200"/>
        <w:jc w:val="left"/>
        <w:rPr>
          <w:rFonts w:hint="default" w:ascii="黑体" w:hAnsi="黑体" w:eastAsia="黑体" w:cs="黑体"/>
          <w:b/>
          <w:bCs/>
          <w:color w:val="auto"/>
          <w:sz w:val="32"/>
          <w:szCs w:val="32"/>
          <w:highlight w:val="none"/>
          <w:vertAlign w:val="baseline"/>
          <w:lang w:eastAsia="zh-CN" w:bidi="ar"/>
        </w:rPr>
      </w:pPr>
      <w:r>
        <w:rPr>
          <w:rFonts w:hint="eastAsia" w:ascii="黑体" w:hAnsi="黑体" w:eastAsia="黑体" w:cs="黑体"/>
          <w:b/>
          <w:bCs/>
          <w:color w:val="auto"/>
          <w:sz w:val="32"/>
          <w:szCs w:val="32"/>
          <w:highlight w:val="none"/>
          <w:vertAlign w:val="baseline"/>
          <w:lang w:eastAsia="zh-CN" w:bidi="ar"/>
        </w:rPr>
        <w:t>三、申请程序</w:t>
      </w:r>
    </w:p>
    <w:p w14:paraId="53607DCF">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eastAsia="仿宋_GB2312" w:cs="Times New Roman"/>
          <w:color w:val="auto"/>
          <w:sz w:val="32"/>
          <w:szCs w:val="32"/>
          <w:highlight w:val="none"/>
          <w:vertAlign w:val="baseline"/>
          <w:lang w:val="en-US" w:eastAsia="zh-CN" w:bidi="ar"/>
        </w:rPr>
        <w:t>（一）</w:t>
      </w:r>
      <w:r>
        <w:rPr>
          <w:rFonts w:hint="default" w:ascii="Times New Roman" w:hAnsi="Times New Roman" w:eastAsia="仿宋_GB2312" w:cs="Times New Roman"/>
          <w:color w:val="auto"/>
          <w:sz w:val="32"/>
          <w:szCs w:val="32"/>
          <w:highlight w:val="none"/>
          <w:vertAlign w:val="baseline"/>
          <w:lang w:val="en-US" w:eastAsia="zh-CN" w:bidi="ar"/>
        </w:rPr>
        <w:t>网上报名</w:t>
      </w:r>
    </w:p>
    <w:p w14:paraId="04F27018">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default" w:ascii="Times New Roman" w:hAnsi="Times New Roman" w:eastAsia="仿宋_GB2312" w:cs="Times New Roman"/>
          <w:color w:val="auto"/>
          <w:sz w:val="32"/>
          <w:szCs w:val="32"/>
          <w:highlight w:val="none"/>
          <w:vertAlign w:val="baseline"/>
          <w:lang w:val="en-US" w:eastAsia="zh-CN" w:bidi="ar"/>
        </w:rPr>
        <w:t>2024</w:t>
      </w:r>
      <w:r>
        <w:rPr>
          <w:rFonts w:hint="default" w:ascii="Times New Roman" w:hAnsi="Times New Roman" w:eastAsia="仿宋_GB2312" w:cs="Times New Roman"/>
          <w:color w:val="auto"/>
          <w:sz w:val="32"/>
          <w:szCs w:val="32"/>
          <w:highlight w:val="none"/>
          <w:vertAlign w:val="baseline"/>
          <w:lang w:eastAsia="zh-CN" w:bidi="ar"/>
        </w:rPr>
        <w:t>年</w:t>
      </w:r>
      <w:r>
        <w:rPr>
          <w:rFonts w:hint="default" w:ascii="Times New Roman" w:hAnsi="Times New Roman" w:eastAsia="仿宋_GB2312" w:cs="Times New Roman"/>
          <w:color w:val="auto"/>
          <w:sz w:val="32"/>
          <w:szCs w:val="32"/>
          <w:highlight w:val="none"/>
          <w:vertAlign w:val="baseline"/>
          <w:lang w:val="en-US" w:eastAsia="zh-CN" w:bidi="ar"/>
        </w:rPr>
        <w:t>12</w:t>
      </w:r>
      <w:r>
        <w:rPr>
          <w:rFonts w:hint="default" w:ascii="Times New Roman" w:hAnsi="Times New Roman" w:eastAsia="仿宋_GB2312" w:cs="Times New Roman"/>
          <w:color w:val="auto"/>
          <w:sz w:val="32"/>
          <w:szCs w:val="32"/>
          <w:highlight w:val="none"/>
          <w:vertAlign w:val="baseline"/>
          <w:lang w:eastAsia="zh-CN" w:bidi="ar"/>
        </w:rPr>
        <w:t>月</w:t>
      </w:r>
      <w:r>
        <w:rPr>
          <w:rFonts w:hint="default" w:ascii="Times New Roman" w:hAnsi="Times New Roman" w:eastAsia="仿宋_GB2312" w:cs="Times New Roman"/>
          <w:color w:val="auto"/>
          <w:sz w:val="32"/>
          <w:szCs w:val="32"/>
          <w:highlight w:val="none"/>
          <w:vertAlign w:val="baseline"/>
          <w:lang w:val="en-US" w:eastAsia="zh-CN" w:bidi="ar"/>
        </w:rPr>
        <w:t>10</w:t>
      </w:r>
      <w:r>
        <w:rPr>
          <w:rFonts w:hint="default" w:ascii="Times New Roman" w:hAnsi="Times New Roman" w:eastAsia="仿宋_GB2312" w:cs="Times New Roman"/>
          <w:color w:val="auto"/>
          <w:sz w:val="32"/>
          <w:szCs w:val="32"/>
          <w:highlight w:val="none"/>
          <w:vertAlign w:val="baseline"/>
          <w:lang w:eastAsia="zh-CN" w:bidi="ar"/>
        </w:rPr>
        <w:t>日</w:t>
      </w:r>
      <w:r>
        <w:rPr>
          <w:rFonts w:hint="default" w:ascii="Times New Roman" w:hAnsi="Times New Roman" w:eastAsia="仿宋_GB2312" w:cs="Times New Roman"/>
          <w:color w:val="auto"/>
          <w:sz w:val="32"/>
          <w:szCs w:val="32"/>
          <w:highlight w:val="none"/>
          <w:vertAlign w:val="baseline"/>
          <w:lang w:val="en-US" w:eastAsia="zh-CN" w:bidi="ar"/>
        </w:rPr>
        <w:t>8:00</w:t>
      </w:r>
      <w:r>
        <w:rPr>
          <w:rFonts w:hint="default" w:ascii="Times New Roman" w:hAnsi="Times New Roman" w:eastAsia="仿宋_GB2312" w:cs="Times New Roman"/>
          <w:color w:val="auto"/>
          <w:sz w:val="32"/>
          <w:szCs w:val="32"/>
          <w:highlight w:val="none"/>
          <w:vertAlign w:val="baseline"/>
          <w:lang w:eastAsia="zh-CN" w:bidi="ar"/>
        </w:rPr>
        <w:t>至</w:t>
      </w:r>
      <w:r>
        <w:rPr>
          <w:rFonts w:hint="default" w:ascii="Times New Roman" w:hAnsi="Times New Roman" w:eastAsia="仿宋_GB2312" w:cs="Times New Roman"/>
          <w:color w:val="auto"/>
          <w:sz w:val="32"/>
          <w:szCs w:val="32"/>
          <w:highlight w:val="none"/>
          <w:vertAlign w:val="baseline"/>
          <w:lang w:val="en-US" w:eastAsia="zh-CN" w:bidi="ar"/>
        </w:rPr>
        <w:t>2024</w:t>
      </w:r>
      <w:r>
        <w:rPr>
          <w:rFonts w:hint="default" w:ascii="Times New Roman" w:hAnsi="Times New Roman" w:eastAsia="仿宋_GB2312" w:cs="Times New Roman"/>
          <w:color w:val="auto"/>
          <w:sz w:val="32"/>
          <w:szCs w:val="32"/>
          <w:highlight w:val="none"/>
          <w:vertAlign w:val="baseline"/>
          <w:lang w:eastAsia="zh-CN" w:bidi="ar"/>
        </w:rPr>
        <w:t>年</w:t>
      </w:r>
      <w:r>
        <w:rPr>
          <w:rFonts w:hint="default" w:ascii="Times New Roman" w:hAnsi="Times New Roman" w:eastAsia="仿宋_GB2312" w:cs="Times New Roman"/>
          <w:color w:val="auto"/>
          <w:sz w:val="32"/>
          <w:szCs w:val="32"/>
          <w:highlight w:val="none"/>
          <w:vertAlign w:val="baseline"/>
          <w:lang w:val="en-US" w:eastAsia="zh-CN" w:bidi="ar"/>
        </w:rPr>
        <w:t>12</w:t>
      </w:r>
      <w:r>
        <w:rPr>
          <w:rFonts w:hint="default" w:ascii="Times New Roman" w:hAnsi="Times New Roman" w:eastAsia="仿宋_GB2312" w:cs="Times New Roman"/>
          <w:color w:val="auto"/>
          <w:sz w:val="32"/>
          <w:szCs w:val="32"/>
          <w:highlight w:val="none"/>
          <w:vertAlign w:val="baseline"/>
          <w:lang w:eastAsia="zh-CN" w:bidi="ar"/>
        </w:rPr>
        <w:t>月</w:t>
      </w:r>
      <w:r>
        <w:rPr>
          <w:rFonts w:hint="default" w:ascii="Times New Roman" w:hAnsi="Times New Roman" w:eastAsia="仿宋_GB2312" w:cs="Times New Roman"/>
          <w:color w:val="auto"/>
          <w:sz w:val="32"/>
          <w:szCs w:val="32"/>
          <w:highlight w:val="none"/>
          <w:vertAlign w:val="baseline"/>
          <w:lang w:val="en-US" w:eastAsia="zh-CN" w:bidi="ar"/>
        </w:rPr>
        <w:t>31</w:t>
      </w:r>
      <w:r>
        <w:rPr>
          <w:rFonts w:hint="default" w:ascii="Times New Roman" w:hAnsi="Times New Roman" w:eastAsia="仿宋_GB2312" w:cs="Times New Roman"/>
          <w:color w:val="auto"/>
          <w:sz w:val="32"/>
          <w:szCs w:val="32"/>
          <w:highlight w:val="none"/>
          <w:vertAlign w:val="baseline"/>
          <w:lang w:eastAsia="zh-CN" w:bidi="ar"/>
        </w:rPr>
        <w:t>日</w:t>
      </w:r>
      <w:r>
        <w:rPr>
          <w:rFonts w:hint="default" w:ascii="Times New Roman" w:hAnsi="Times New Roman" w:eastAsia="仿宋_GB2312" w:cs="Times New Roman"/>
          <w:color w:val="auto"/>
          <w:sz w:val="32"/>
          <w:szCs w:val="32"/>
          <w:highlight w:val="none"/>
          <w:vertAlign w:val="baseline"/>
          <w:lang w:val="en-US" w:eastAsia="zh-CN" w:bidi="ar"/>
        </w:rPr>
        <w:t>17:00</w:t>
      </w:r>
      <w:r>
        <w:rPr>
          <w:rFonts w:hint="default" w:ascii="Times New Roman" w:hAnsi="Times New Roman" w:eastAsia="仿宋_GB2312" w:cs="Times New Roman"/>
          <w:color w:val="auto"/>
          <w:sz w:val="32"/>
          <w:szCs w:val="32"/>
          <w:highlight w:val="none"/>
          <w:vertAlign w:val="baseline"/>
          <w:lang w:eastAsia="zh-CN" w:bidi="ar"/>
        </w:rPr>
        <w:t>，申请者在中国研招网（</w:t>
      </w:r>
      <w:r>
        <w:rPr>
          <w:rFonts w:hint="default" w:ascii="Times New Roman" w:hAnsi="Times New Roman" w:eastAsia="仿宋_GB2312" w:cs="Times New Roman"/>
          <w:color w:val="auto"/>
          <w:sz w:val="32"/>
          <w:szCs w:val="32"/>
          <w:highlight w:val="none"/>
          <w:vertAlign w:val="baseline"/>
          <w:lang w:val="en-US" w:eastAsia="zh-CN" w:bidi="ar"/>
        </w:rPr>
        <w:fldChar w:fldCharType="begin"/>
      </w:r>
      <w:r>
        <w:rPr>
          <w:rFonts w:hint="default" w:ascii="Times New Roman" w:hAnsi="Times New Roman" w:eastAsia="仿宋_GB2312" w:cs="Times New Roman"/>
          <w:color w:val="auto"/>
          <w:sz w:val="32"/>
          <w:szCs w:val="32"/>
          <w:highlight w:val="none"/>
          <w:vertAlign w:val="baseline"/>
          <w:lang w:val="en-US" w:eastAsia="zh-CN" w:bidi="ar"/>
        </w:rPr>
        <w:instrText xml:space="preserve"> HYPERLINK "http://yz.chsi.com.cn/" </w:instrText>
      </w:r>
      <w:r>
        <w:rPr>
          <w:rFonts w:hint="default" w:ascii="Times New Roman" w:hAnsi="Times New Roman" w:eastAsia="仿宋_GB2312" w:cs="Times New Roman"/>
          <w:color w:val="auto"/>
          <w:sz w:val="32"/>
          <w:szCs w:val="32"/>
          <w:highlight w:val="none"/>
          <w:vertAlign w:val="baseline"/>
          <w:lang w:val="en-US" w:eastAsia="zh-CN" w:bidi="ar"/>
        </w:rPr>
        <w:fldChar w:fldCharType="separate"/>
      </w:r>
      <w:r>
        <w:rPr>
          <w:rFonts w:hint="default" w:ascii="Times New Roman" w:hAnsi="Times New Roman" w:eastAsia="仿宋_GB2312" w:cs="Times New Roman"/>
          <w:color w:val="auto"/>
          <w:sz w:val="32"/>
          <w:szCs w:val="32"/>
          <w:highlight w:val="none"/>
          <w:vertAlign w:val="baseline"/>
          <w:lang w:val="en-US" w:eastAsia="zh-CN" w:bidi="ar"/>
        </w:rPr>
        <w:t>http://yz.chsi.com.cn/</w:t>
      </w:r>
      <w:r>
        <w:rPr>
          <w:rFonts w:hint="default" w:ascii="Times New Roman" w:hAnsi="Times New Roman" w:eastAsia="仿宋_GB2312" w:cs="Times New Roman"/>
          <w:color w:val="auto"/>
          <w:sz w:val="32"/>
          <w:szCs w:val="32"/>
          <w:highlight w:val="none"/>
          <w:vertAlign w:val="baseline"/>
          <w:lang w:val="en-US" w:eastAsia="zh-CN" w:bidi="ar"/>
        </w:rPr>
        <w:fldChar w:fldCharType="end"/>
      </w:r>
      <w:r>
        <w:rPr>
          <w:rFonts w:hint="default" w:ascii="Times New Roman" w:hAnsi="Times New Roman" w:eastAsia="仿宋_GB2312" w:cs="Times New Roman"/>
          <w:color w:val="auto"/>
          <w:sz w:val="32"/>
          <w:szCs w:val="32"/>
          <w:highlight w:val="none"/>
          <w:vertAlign w:val="baseline"/>
          <w:lang w:eastAsia="zh-CN" w:bidi="ar"/>
        </w:rPr>
        <w:t>）进行网上报名和网上交费，报名费：</w:t>
      </w:r>
      <w:r>
        <w:rPr>
          <w:rFonts w:hint="default" w:ascii="Times New Roman" w:hAnsi="Times New Roman" w:eastAsia="仿宋_GB2312" w:cs="Times New Roman"/>
          <w:color w:val="auto"/>
          <w:sz w:val="32"/>
          <w:szCs w:val="32"/>
          <w:highlight w:val="none"/>
          <w:vertAlign w:val="baseline"/>
          <w:lang w:val="en-US" w:eastAsia="zh-CN" w:bidi="ar"/>
        </w:rPr>
        <w:t>200</w:t>
      </w:r>
      <w:r>
        <w:rPr>
          <w:rFonts w:hint="default" w:ascii="Times New Roman" w:hAnsi="Times New Roman" w:eastAsia="仿宋_GB2312" w:cs="Times New Roman"/>
          <w:color w:val="auto"/>
          <w:sz w:val="32"/>
          <w:szCs w:val="32"/>
          <w:highlight w:val="none"/>
          <w:vertAlign w:val="baseline"/>
          <w:lang w:eastAsia="zh-CN" w:bidi="ar"/>
        </w:rPr>
        <w:t>元，未交费者报名信息无效，报名交费后，不办理退费手续。</w:t>
      </w:r>
    </w:p>
    <w:p w14:paraId="44B85C9B">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eastAsia="仿宋_GB2312" w:cs="Times New Roman"/>
          <w:color w:val="auto"/>
          <w:sz w:val="32"/>
          <w:szCs w:val="32"/>
          <w:highlight w:val="none"/>
          <w:vertAlign w:val="baseline"/>
          <w:lang w:val="en-US" w:eastAsia="zh-CN" w:bidi="ar"/>
        </w:rPr>
        <w:t>（二）</w:t>
      </w:r>
      <w:r>
        <w:rPr>
          <w:rFonts w:hint="default" w:ascii="Times New Roman" w:hAnsi="Times New Roman" w:eastAsia="仿宋_GB2312" w:cs="Times New Roman"/>
          <w:color w:val="auto"/>
          <w:sz w:val="32"/>
          <w:szCs w:val="32"/>
          <w:highlight w:val="none"/>
          <w:vertAlign w:val="baseline"/>
          <w:lang w:val="en-US" w:eastAsia="zh-CN" w:bidi="ar"/>
        </w:rPr>
        <w:t>提交电子申请材料</w:t>
      </w:r>
    </w:p>
    <w:p w14:paraId="351AB19E">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default" w:ascii="Times New Roman" w:hAnsi="Times New Roman" w:eastAsia="仿宋_GB2312" w:cs="Times New Roman"/>
          <w:color w:val="auto"/>
          <w:sz w:val="32"/>
          <w:szCs w:val="32"/>
          <w:highlight w:val="none"/>
          <w:vertAlign w:val="baseline"/>
          <w:lang w:eastAsia="zh-CN" w:bidi="ar"/>
        </w:rPr>
        <w:t>网报期间，请申请人将以下各项电子版材料扫描为PDF文件，按照材料清单序号和名称命名，并</w:t>
      </w:r>
      <w:r>
        <w:rPr>
          <w:rFonts w:hint="eastAsia" w:ascii="Times New Roman" w:hAnsi="Times New Roman" w:eastAsia="仿宋_GB2312" w:cs="Times New Roman"/>
          <w:color w:val="auto"/>
          <w:sz w:val="32"/>
          <w:szCs w:val="32"/>
          <w:highlight w:val="none"/>
          <w:vertAlign w:val="baseline"/>
          <w:lang w:val="en-US" w:eastAsia="zh-CN" w:bidi="ar"/>
        </w:rPr>
        <w:t>于网上报名期间</w:t>
      </w:r>
      <w:r>
        <w:rPr>
          <w:rFonts w:hint="default" w:ascii="Times New Roman" w:hAnsi="Times New Roman" w:eastAsia="仿宋_GB2312" w:cs="Times New Roman"/>
          <w:color w:val="auto"/>
          <w:sz w:val="32"/>
          <w:szCs w:val="32"/>
          <w:highlight w:val="none"/>
          <w:vertAlign w:val="baseline"/>
          <w:lang w:eastAsia="zh-CN" w:bidi="ar"/>
        </w:rPr>
        <w:t>在系统及时上传，此阶段不必邮寄纸质材料。具体材料清单如下：</w:t>
      </w:r>
    </w:p>
    <w:p w14:paraId="3CB69C54">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1、</w:t>
      </w:r>
      <w:r>
        <w:rPr>
          <w:rFonts w:hint="default" w:ascii="Times New Roman" w:hAnsi="Times New Roman" w:eastAsia="仿宋_GB2312" w:cs="Times New Roman"/>
          <w:color w:val="auto"/>
          <w:sz w:val="32"/>
          <w:szCs w:val="32"/>
          <w:highlight w:val="none"/>
          <w:vertAlign w:val="baseline"/>
          <w:lang w:eastAsia="zh-CN" w:bidi="ar"/>
        </w:rPr>
        <w:t>《南京农业大学202</w:t>
      </w:r>
      <w:r>
        <w:rPr>
          <w:rFonts w:hint="default" w:ascii="Times New Roman" w:hAnsi="Times New Roman" w:eastAsia="仿宋_GB2312" w:cs="Times New Roman"/>
          <w:color w:val="auto"/>
          <w:sz w:val="32"/>
          <w:szCs w:val="32"/>
          <w:highlight w:val="none"/>
          <w:vertAlign w:val="baseline"/>
          <w:lang w:val="en-US" w:eastAsia="zh-CN" w:bidi="ar"/>
        </w:rPr>
        <w:t>5</w:t>
      </w:r>
      <w:r>
        <w:rPr>
          <w:rFonts w:hint="default" w:ascii="Times New Roman" w:hAnsi="Times New Roman" w:eastAsia="仿宋_GB2312" w:cs="Times New Roman"/>
          <w:color w:val="auto"/>
          <w:sz w:val="32"/>
          <w:szCs w:val="32"/>
          <w:highlight w:val="none"/>
          <w:vertAlign w:val="baseline"/>
          <w:lang w:eastAsia="zh-CN" w:bidi="ar"/>
        </w:rPr>
        <w:t>年报考博士学位研究生申请表》。</w:t>
      </w:r>
    </w:p>
    <w:p w14:paraId="7B68902C">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2、</w:t>
      </w:r>
      <w:r>
        <w:rPr>
          <w:rFonts w:hint="default" w:ascii="Times New Roman" w:hAnsi="Times New Roman" w:eastAsia="仿宋_GB2312" w:cs="Times New Roman"/>
          <w:color w:val="auto"/>
          <w:sz w:val="32"/>
          <w:szCs w:val="32"/>
          <w:highlight w:val="none"/>
          <w:vertAlign w:val="baseline"/>
          <w:lang w:eastAsia="zh-CN" w:bidi="ar"/>
        </w:rPr>
        <w:t>本人有效身份证正、反面。</w:t>
      </w:r>
    </w:p>
    <w:p w14:paraId="7B741E52">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3、</w:t>
      </w:r>
      <w:r>
        <w:rPr>
          <w:rFonts w:hint="default" w:ascii="Times New Roman" w:hAnsi="Times New Roman" w:eastAsia="仿宋_GB2312" w:cs="Times New Roman"/>
          <w:color w:val="auto"/>
          <w:sz w:val="32"/>
          <w:szCs w:val="32"/>
          <w:highlight w:val="none"/>
          <w:vertAlign w:val="baseline"/>
          <w:lang w:eastAsia="zh-CN" w:bidi="ar"/>
        </w:rPr>
        <w:t>本科</w:t>
      </w:r>
      <w:r>
        <w:rPr>
          <w:rFonts w:hint="default" w:ascii="Times New Roman" w:hAnsi="Times New Roman" w:eastAsia="仿宋_GB2312" w:cs="Times New Roman"/>
          <w:color w:val="auto"/>
          <w:sz w:val="32"/>
          <w:szCs w:val="32"/>
          <w:highlight w:val="none"/>
          <w:vertAlign w:val="baseline"/>
          <w:lang w:val="en-US" w:eastAsia="zh-CN" w:bidi="ar"/>
        </w:rPr>
        <w:t>毕业证书</w:t>
      </w:r>
      <w:r>
        <w:rPr>
          <w:rFonts w:hint="default"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val="en-US" w:eastAsia="zh-CN" w:bidi="ar"/>
        </w:rPr>
        <w:t>学士学位证书</w:t>
      </w:r>
      <w:r>
        <w:rPr>
          <w:rFonts w:hint="default" w:ascii="Times New Roman" w:hAnsi="Times New Roman" w:eastAsia="仿宋_GB2312" w:cs="Times New Roman"/>
          <w:color w:val="auto"/>
          <w:sz w:val="32"/>
          <w:szCs w:val="32"/>
          <w:highlight w:val="none"/>
          <w:vertAlign w:val="baseline"/>
          <w:lang w:eastAsia="zh-CN" w:bidi="ar"/>
        </w:rPr>
        <w:t>。</w:t>
      </w:r>
    </w:p>
    <w:p w14:paraId="042E7F08">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4、</w:t>
      </w:r>
      <w:r>
        <w:rPr>
          <w:rFonts w:hint="default" w:ascii="Times New Roman" w:hAnsi="Times New Roman" w:eastAsia="仿宋_GB2312" w:cs="Times New Roman"/>
          <w:color w:val="auto"/>
          <w:sz w:val="32"/>
          <w:szCs w:val="32"/>
          <w:highlight w:val="none"/>
          <w:vertAlign w:val="baseline"/>
          <w:lang w:val="en-US" w:eastAsia="zh-CN" w:bidi="ar"/>
        </w:rPr>
        <w:t>硕士毕业证书</w:t>
      </w:r>
      <w:r>
        <w:rPr>
          <w:rFonts w:hint="default"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val="en-US" w:eastAsia="zh-CN" w:bidi="ar"/>
        </w:rPr>
        <w:t>硕士</w:t>
      </w:r>
      <w:r>
        <w:rPr>
          <w:rFonts w:hint="default" w:ascii="Times New Roman" w:hAnsi="Times New Roman" w:eastAsia="仿宋_GB2312" w:cs="Times New Roman"/>
          <w:color w:val="auto"/>
          <w:sz w:val="32"/>
          <w:szCs w:val="32"/>
          <w:highlight w:val="none"/>
          <w:vertAlign w:val="baseline"/>
          <w:lang w:eastAsia="zh-CN" w:bidi="ar"/>
        </w:rPr>
        <w:t>学位证书（应届硕士毕业生提交</w:t>
      </w:r>
      <w:r>
        <w:rPr>
          <w:rFonts w:hint="default" w:ascii="Times New Roman" w:hAnsi="Times New Roman" w:eastAsia="仿宋_GB2312" w:cs="Times New Roman"/>
          <w:color w:val="auto"/>
          <w:sz w:val="32"/>
          <w:szCs w:val="32"/>
          <w:highlight w:val="none"/>
          <w:vertAlign w:val="baseline"/>
          <w:lang w:val="en-US" w:eastAsia="zh-CN" w:bidi="ar"/>
        </w:rPr>
        <w:t>学生证）</w:t>
      </w:r>
      <w:r>
        <w:rPr>
          <w:rFonts w:hint="default" w:ascii="Times New Roman" w:hAnsi="Times New Roman" w:eastAsia="仿宋_GB2312" w:cs="Times New Roman"/>
          <w:color w:val="auto"/>
          <w:sz w:val="32"/>
          <w:szCs w:val="32"/>
          <w:highlight w:val="none"/>
          <w:vertAlign w:val="baseline"/>
          <w:lang w:eastAsia="zh-CN" w:bidi="ar"/>
        </w:rPr>
        <w:t>。</w:t>
      </w:r>
    </w:p>
    <w:p w14:paraId="3373BACD">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5、</w:t>
      </w:r>
      <w:r>
        <w:rPr>
          <w:rFonts w:hint="default" w:ascii="Times New Roman" w:hAnsi="Times New Roman" w:eastAsia="仿宋_GB2312" w:cs="Times New Roman"/>
          <w:color w:val="auto"/>
          <w:sz w:val="32"/>
          <w:szCs w:val="32"/>
          <w:highlight w:val="none"/>
          <w:vertAlign w:val="baseline"/>
          <w:lang w:eastAsia="zh-CN" w:bidi="ar"/>
        </w:rPr>
        <w:t>英语水平证书或成绩单（</w:t>
      </w:r>
      <w:r>
        <w:rPr>
          <w:rFonts w:hint="default" w:ascii="Times New Roman" w:hAnsi="Times New Roman" w:eastAsia="仿宋_GB2312" w:cs="Times New Roman"/>
          <w:color w:val="auto"/>
          <w:sz w:val="32"/>
          <w:szCs w:val="32"/>
          <w:highlight w:val="none"/>
          <w:vertAlign w:val="baseline"/>
          <w:lang w:val="en-US" w:eastAsia="zh-CN" w:bidi="ar"/>
        </w:rPr>
        <w:t>若无，则无需上传</w:t>
      </w:r>
      <w:r>
        <w:rPr>
          <w:rFonts w:hint="default" w:ascii="Times New Roman" w:hAnsi="Times New Roman" w:eastAsia="仿宋_GB2312" w:cs="Times New Roman"/>
          <w:color w:val="auto"/>
          <w:sz w:val="32"/>
          <w:szCs w:val="32"/>
          <w:highlight w:val="none"/>
          <w:vertAlign w:val="baseline"/>
          <w:lang w:eastAsia="zh-CN" w:bidi="ar"/>
        </w:rPr>
        <w:t>）。</w:t>
      </w:r>
    </w:p>
    <w:p w14:paraId="424D71DE">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6、</w:t>
      </w:r>
      <w:r>
        <w:rPr>
          <w:rFonts w:hint="default" w:ascii="Times New Roman" w:hAnsi="Times New Roman" w:eastAsia="仿宋_GB2312" w:cs="Times New Roman"/>
          <w:color w:val="auto"/>
          <w:sz w:val="32"/>
          <w:szCs w:val="32"/>
          <w:highlight w:val="none"/>
          <w:vertAlign w:val="baseline"/>
          <w:lang w:eastAsia="zh-CN" w:bidi="ar"/>
        </w:rPr>
        <w:t>获奖证书、课题、发明专利、已发表（录用）论文等的原件或其它可以证明考生科研能力和水平的证明材料（</w:t>
      </w:r>
      <w:r>
        <w:rPr>
          <w:rFonts w:hint="default" w:ascii="Times New Roman" w:hAnsi="Times New Roman" w:eastAsia="仿宋_GB2312" w:cs="Times New Roman"/>
          <w:color w:val="auto"/>
          <w:sz w:val="32"/>
          <w:szCs w:val="32"/>
          <w:highlight w:val="none"/>
          <w:vertAlign w:val="baseline"/>
          <w:lang w:val="en-US" w:eastAsia="zh-CN" w:bidi="ar"/>
        </w:rPr>
        <w:t>若无，则无需上传</w:t>
      </w:r>
      <w:r>
        <w:rPr>
          <w:rFonts w:hint="default" w:ascii="Times New Roman" w:hAnsi="Times New Roman" w:eastAsia="仿宋_GB2312" w:cs="Times New Roman"/>
          <w:color w:val="auto"/>
          <w:sz w:val="32"/>
          <w:szCs w:val="32"/>
          <w:highlight w:val="none"/>
          <w:vertAlign w:val="baseline"/>
          <w:lang w:eastAsia="zh-CN" w:bidi="ar"/>
        </w:rPr>
        <w:t>）。</w:t>
      </w:r>
    </w:p>
    <w:p w14:paraId="3AA565A4">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7、</w:t>
      </w:r>
      <w:r>
        <w:rPr>
          <w:rFonts w:hint="default" w:ascii="Times New Roman" w:hAnsi="Times New Roman" w:eastAsia="仿宋_GB2312" w:cs="Times New Roman"/>
          <w:color w:val="auto"/>
          <w:sz w:val="32"/>
          <w:szCs w:val="32"/>
          <w:highlight w:val="none"/>
          <w:vertAlign w:val="baseline"/>
          <w:lang w:eastAsia="zh-CN" w:bidi="ar"/>
        </w:rPr>
        <w:t>硕士学位论文的封面和摘要（应届硕士毕业生可提供论文开题报告、论文摘要和核心研究内容等）。</w:t>
      </w:r>
    </w:p>
    <w:p w14:paraId="225F1FEC">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8</w:t>
      </w:r>
      <w:r>
        <w:rPr>
          <w:rFonts w:hint="eastAsia"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eastAsia="zh-CN" w:bidi="ar"/>
        </w:rPr>
        <w:t>拟攻读博士学位的科学研究计划</w:t>
      </w:r>
      <w:r>
        <w:rPr>
          <w:rFonts w:hint="eastAsia" w:ascii="Times New Roman" w:hAnsi="Times New Roman" w:eastAsia="仿宋_GB2312" w:cs="Times New Roman"/>
          <w:color w:val="auto"/>
          <w:sz w:val="32"/>
          <w:szCs w:val="32"/>
          <w:highlight w:val="none"/>
          <w:vertAlign w:val="baseline"/>
          <w:lang w:val="en-US" w:eastAsia="zh-CN" w:bidi="ar"/>
        </w:rPr>
        <w:t>书</w:t>
      </w:r>
      <w:r>
        <w:rPr>
          <w:rFonts w:hint="default" w:ascii="Times New Roman" w:hAnsi="Times New Roman" w:eastAsia="仿宋_GB2312" w:cs="Times New Roman"/>
          <w:color w:val="auto"/>
          <w:sz w:val="32"/>
          <w:szCs w:val="32"/>
          <w:highlight w:val="none"/>
          <w:vertAlign w:val="baseline"/>
          <w:lang w:eastAsia="zh-CN" w:bidi="ar"/>
        </w:rPr>
        <w:t>（不少于3000字）。</w:t>
      </w:r>
    </w:p>
    <w:p w14:paraId="59F4DDEF">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9、</w:t>
      </w:r>
      <w:r>
        <w:rPr>
          <w:rFonts w:hint="default" w:ascii="Times New Roman" w:hAnsi="Times New Roman" w:eastAsia="仿宋_GB2312" w:cs="Times New Roman"/>
          <w:color w:val="auto"/>
          <w:sz w:val="32"/>
          <w:szCs w:val="32"/>
          <w:highlight w:val="none"/>
          <w:vertAlign w:val="baseline"/>
          <w:lang w:eastAsia="zh-CN" w:bidi="ar"/>
        </w:rPr>
        <w:t>下载并填写《南京农业大学202</w:t>
      </w:r>
      <w:r>
        <w:rPr>
          <w:rFonts w:hint="default" w:ascii="Times New Roman" w:hAnsi="Times New Roman" w:eastAsia="仿宋_GB2312" w:cs="Times New Roman"/>
          <w:color w:val="auto"/>
          <w:sz w:val="32"/>
          <w:szCs w:val="32"/>
          <w:highlight w:val="none"/>
          <w:vertAlign w:val="baseline"/>
          <w:lang w:val="en-US" w:eastAsia="zh-CN" w:bidi="ar"/>
        </w:rPr>
        <w:t>5</w:t>
      </w:r>
      <w:r>
        <w:rPr>
          <w:rFonts w:hint="default" w:ascii="Times New Roman" w:hAnsi="Times New Roman" w:eastAsia="仿宋_GB2312" w:cs="Times New Roman"/>
          <w:color w:val="auto"/>
          <w:sz w:val="32"/>
          <w:szCs w:val="32"/>
          <w:highlight w:val="none"/>
          <w:vertAlign w:val="baseline"/>
          <w:lang w:eastAsia="zh-CN" w:bidi="ar"/>
        </w:rPr>
        <w:t>年报考博士学位研究生思想政治品德考核表》，应届生加盖</w:t>
      </w:r>
      <w:r>
        <w:rPr>
          <w:rFonts w:hint="default" w:ascii="Times New Roman" w:hAnsi="Times New Roman" w:eastAsia="仿宋_GB2312" w:cs="Times New Roman"/>
          <w:color w:val="auto"/>
          <w:sz w:val="32"/>
          <w:szCs w:val="32"/>
          <w:highlight w:val="none"/>
          <w:vertAlign w:val="baseline"/>
          <w:lang w:val="en-US" w:eastAsia="zh-CN" w:bidi="ar"/>
        </w:rPr>
        <w:t>硕士</w:t>
      </w:r>
      <w:r>
        <w:rPr>
          <w:rFonts w:hint="default" w:ascii="Times New Roman" w:hAnsi="Times New Roman" w:eastAsia="仿宋_GB2312" w:cs="Times New Roman"/>
          <w:color w:val="auto"/>
          <w:sz w:val="32"/>
          <w:szCs w:val="32"/>
          <w:highlight w:val="none"/>
          <w:vertAlign w:val="baseline"/>
          <w:lang w:eastAsia="zh-CN" w:bidi="ar"/>
        </w:rPr>
        <w:t>所在学院党委公章；已就业考生加盖所在单位党委或人事部门公章；未就业考生加盖档案保管单位或户口所在地街道公章。</w:t>
      </w:r>
    </w:p>
    <w:p w14:paraId="34947D74">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eastAsia="仿宋_GB2312" w:cs="Times New Roman"/>
          <w:color w:val="auto"/>
          <w:sz w:val="32"/>
          <w:szCs w:val="32"/>
          <w:highlight w:val="none"/>
          <w:vertAlign w:val="baseline"/>
          <w:lang w:val="en-US" w:eastAsia="zh-CN" w:bidi="ar"/>
        </w:rPr>
        <w:t>10、</w:t>
      </w:r>
      <w:r>
        <w:rPr>
          <w:rFonts w:hint="default" w:ascii="Times New Roman" w:hAnsi="Times New Roman" w:eastAsia="仿宋_GB2312" w:cs="Times New Roman"/>
          <w:color w:val="auto"/>
          <w:sz w:val="32"/>
          <w:szCs w:val="32"/>
          <w:highlight w:val="none"/>
          <w:vertAlign w:val="baseline"/>
          <w:lang w:eastAsia="zh-CN" w:bidi="ar"/>
        </w:rPr>
        <w:t>两名所报考学科专业领域内副教授（或相当于副教授)及以上职称专家推荐表（不含报考导师）</w:t>
      </w:r>
      <w:r>
        <w:rPr>
          <w:rFonts w:hint="eastAsia" w:ascii="Times New Roman" w:hAnsi="Times New Roman" w:cs="Times New Roman"/>
          <w:color w:val="auto"/>
          <w:sz w:val="32"/>
          <w:szCs w:val="32"/>
          <w:highlight w:val="none"/>
          <w:vertAlign w:val="baseline"/>
          <w:lang w:val="en-US" w:eastAsia="zh-CN" w:bidi="ar"/>
        </w:rPr>
        <w:t>。</w:t>
      </w:r>
    </w:p>
    <w:p w14:paraId="34E5EEAD">
      <w:pPr>
        <w:widowControl/>
        <w:adjustRightInd/>
        <w:snapToGrid/>
        <w:spacing w:line="600" w:lineRule="exact"/>
        <w:ind w:firstLine="640" w:firstLineChars="200"/>
        <w:jc w:val="left"/>
        <w:rPr>
          <w:rFonts w:hint="eastAsia"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（三）</w:t>
      </w:r>
      <w:r>
        <w:rPr>
          <w:rFonts w:hint="eastAsia" w:ascii="Times New Roman" w:hAnsi="Times New Roman" w:eastAsia="仿宋_GB2312" w:cs="Times New Roman"/>
          <w:color w:val="auto"/>
          <w:sz w:val="32"/>
          <w:szCs w:val="32"/>
          <w:highlight w:val="none"/>
          <w:vertAlign w:val="baseline"/>
          <w:lang w:eastAsia="zh-CN" w:bidi="ar"/>
        </w:rPr>
        <w:t>学科考核和学院复核</w:t>
      </w:r>
    </w:p>
    <w:p w14:paraId="28E0EEF0">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学院按照保证招生质量、尊重导师招生自主权和排除非学术因素干扰的基本原则，结合自身学科特点，制定初审及复核的实施细则。</w:t>
      </w:r>
    </w:p>
    <w:p w14:paraId="07486FAA">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1、</w:t>
      </w:r>
      <w:r>
        <w:rPr>
          <w:rFonts w:hint="eastAsia" w:ascii="Times New Roman" w:hAnsi="Times New Roman" w:eastAsia="仿宋_GB2312" w:cs="Times New Roman"/>
          <w:color w:val="auto"/>
          <w:sz w:val="32"/>
          <w:szCs w:val="32"/>
          <w:highlight w:val="none"/>
          <w:vertAlign w:val="baseline"/>
          <w:lang w:eastAsia="zh-CN" w:bidi="ar"/>
        </w:rPr>
        <w:t>初审：</w:t>
      </w:r>
      <w:r>
        <w:rPr>
          <w:rFonts w:hint="eastAsia" w:ascii="Times New Roman" w:hAnsi="Times New Roman" w:eastAsia="仿宋_GB2312" w:cs="Times New Roman"/>
          <w:color w:val="auto"/>
          <w:sz w:val="32"/>
          <w:szCs w:val="32"/>
          <w:highlight w:val="none"/>
          <w:vertAlign w:val="baseline"/>
          <w:lang w:val="en-US" w:eastAsia="zh-CN" w:bidi="ar"/>
        </w:rPr>
        <w:t>2025年1-3月</w:t>
      </w:r>
      <w:r>
        <w:rPr>
          <w:rFonts w:hint="eastAsia" w:ascii="Times New Roman" w:hAnsi="Times New Roman" w:eastAsia="仿宋_GB2312" w:cs="Times New Roman"/>
          <w:color w:val="auto"/>
          <w:sz w:val="32"/>
          <w:szCs w:val="32"/>
          <w:highlight w:val="none"/>
          <w:vertAlign w:val="baseline"/>
          <w:lang w:eastAsia="zh-CN" w:bidi="ar"/>
        </w:rPr>
        <w:t xml:space="preserve"> </w:t>
      </w:r>
    </w:p>
    <w:p w14:paraId="2E30FC84">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初审主要由材料审核及学科材料考核环节构成。在考生提交材料截止日期后，学院材料审核组对所有申请人进行材料审核。</w:t>
      </w:r>
    </w:p>
    <w:p w14:paraId="216962CA">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通过材料审核的申请人进入学科材料考核环节，学院组成学科考核专家组（每组</w:t>
      </w:r>
      <w:r>
        <w:rPr>
          <w:rFonts w:hint="eastAsia" w:ascii="Times New Roman" w:hAnsi="Times New Roman" w:eastAsia="仿宋_GB2312" w:cs="Times New Roman"/>
          <w:color w:val="auto"/>
          <w:sz w:val="32"/>
          <w:szCs w:val="32"/>
          <w:highlight w:val="none"/>
          <w:vertAlign w:val="baseline"/>
          <w:lang w:val="en-US" w:eastAsia="zh-CN" w:bidi="ar"/>
        </w:rPr>
        <w:t>原则上</w:t>
      </w:r>
      <w:r>
        <w:rPr>
          <w:rFonts w:hint="eastAsia" w:ascii="Times New Roman" w:hAnsi="Times New Roman" w:eastAsia="仿宋_GB2312" w:cs="Times New Roman"/>
          <w:color w:val="auto"/>
          <w:sz w:val="32"/>
          <w:szCs w:val="32"/>
          <w:highlight w:val="none"/>
          <w:vertAlign w:val="baseline"/>
          <w:lang w:eastAsia="zh-CN" w:bidi="ar"/>
        </w:rPr>
        <w:t>由</w:t>
      </w:r>
      <w:r>
        <w:rPr>
          <w:rFonts w:hint="eastAsia" w:ascii="Times New Roman" w:hAnsi="Times New Roman" w:eastAsia="仿宋_GB2312" w:cs="Times New Roman"/>
          <w:color w:val="auto"/>
          <w:sz w:val="32"/>
          <w:szCs w:val="32"/>
          <w:highlight w:val="none"/>
          <w:vertAlign w:val="baseline"/>
          <w:lang w:val="en-US" w:eastAsia="zh-CN" w:bidi="ar"/>
        </w:rPr>
        <w:t> 5-7 </w:t>
      </w:r>
      <w:r>
        <w:rPr>
          <w:rFonts w:hint="eastAsia" w:ascii="Times New Roman" w:hAnsi="Times New Roman" w:eastAsia="仿宋_GB2312" w:cs="Times New Roman"/>
          <w:color w:val="auto"/>
          <w:sz w:val="32"/>
          <w:szCs w:val="32"/>
          <w:highlight w:val="none"/>
          <w:vertAlign w:val="baseline"/>
          <w:lang w:eastAsia="zh-CN" w:bidi="ar"/>
        </w:rPr>
        <w:t>名博士生导师组成），根据申请人所提交的申请材料，对其科研潜质和基本素质进行初审考核。考核内容包括申请人的学习和工作经历、经验、能力、特别成就、公开发表的学术论文、所获专利及其他原创性研究成果的陈述和证明、申请者的攻读博士学位期间研究方向及设想等。</w:t>
      </w:r>
    </w:p>
    <w:p w14:paraId="5D0D03AC">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学院学科考核专家组综合初审结果和招生导师的基本意向，提出进入学院复核阶段的考生名单，并报送研究生院统一公布。</w:t>
      </w:r>
    </w:p>
    <w:p w14:paraId="0168E8AB">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2、</w:t>
      </w:r>
      <w:r>
        <w:rPr>
          <w:rFonts w:hint="eastAsia" w:ascii="Times New Roman" w:hAnsi="Times New Roman" w:eastAsia="仿宋_GB2312" w:cs="Times New Roman"/>
          <w:color w:val="auto"/>
          <w:sz w:val="32"/>
          <w:szCs w:val="32"/>
          <w:highlight w:val="none"/>
          <w:vertAlign w:val="baseline"/>
          <w:lang w:eastAsia="zh-CN" w:bidi="ar"/>
        </w:rPr>
        <w:t>英语入学考试：</w:t>
      </w:r>
      <w:r>
        <w:rPr>
          <w:rFonts w:hint="eastAsia" w:ascii="Times New Roman" w:hAnsi="Times New Roman" w:eastAsia="仿宋_GB2312" w:cs="Times New Roman"/>
          <w:color w:val="auto"/>
          <w:sz w:val="32"/>
          <w:szCs w:val="32"/>
          <w:highlight w:val="none"/>
          <w:vertAlign w:val="baseline"/>
          <w:lang w:val="en-US" w:eastAsia="zh-CN" w:bidi="ar"/>
        </w:rPr>
        <w:t>2025年4月</w:t>
      </w:r>
    </w:p>
    <w:p w14:paraId="2E2791EF">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英语水平未达到免试要求的申请者，需参加学校统一组织的英语入学考试，考试成绩达到学校划定的合格分数线后，可视为英语水平考核通过。</w:t>
      </w:r>
    </w:p>
    <w:p w14:paraId="645FD93E">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val="en-US" w:eastAsia="zh-CN" w:bidi="ar"/>
        </w:rPr>
        <w:t>3、</w:t>
      </w:r>
      <w:r>
        <w:rPr>
          <w:rFonts w:hint="eastAsia" w:ascii="Times New Roman" w:hAnsi="Times New Roman" w:eastAsia="仿宋_GB2312" w:cs="Times New Roman"/>
          <w:color w:val="auto"/>
          <w:sz w:val="32"/>
          <w:szCs w:val="32"/>
          <w:highlight w:val="none"/>
          <w:vertAlign w:val="baseline"/>
          <w:lang w:eastAsia="zh-CN" w:bidi="ar"/>
        </w:rPr>
        <w:t>复核：</w:t>
      </w:r>
      <w:r>
        <w:rPr>
          <w:rFonts w:hint="eastAsia" w:ascii="Times New Roman" w:hAnsi="Times New Roman" w:eastAsia="仿宋_GB2312" w:cs="Times New Roman"/>
          <w:color w:val="auto"/>
          <w:sz w:val="32"/>
          <w:szCs w:val="32"/>
          <w:highlight w:val="none"/>
          <w:vertAlign w:val="baseline"/>
          <w:lang w:val="en-US" w:eastAsia="zh-CN" w:bidi="ar"/>
        </w:rPr>
        <w:t>2025年4-5月</w:t>
      </w:r>
    </w:p>
    <w:p w14:paraId="5D48346D">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学科专家组对进入复核阶段的考生进行综合能力考核，复核具体时间、地点提前</w:t>
      </w:r>
      <w:r>
        <w:rPr>
          <w:rFonts w:hint="default" w:ascii="Times New Roman" w:hAnsi="Times New Roman" w:eastAsia="仿宋_GB2312" w:cs="Times New Roman"/>
          <w:color w:val="auto"/>
          <w:sz w:val="32"/>
          <w:szCs w:val="32"/>
          <w:highlight w:val="none"/>
          <w:vertAlign w:val="baseline"/>
          <w:lang w:eastAsia="zh-CN" w:bidi="ar"/>
        </w:rPr>
        <w:t>7天通知考生。考生须携带所有提供材料的原件以</w:t>
      </w:r>
      <w:r>
        <w:rPr>
          <w:rFonts w:hint="eastAsia" w:ascii="Times New Roman" w:hAnsi="Times New Roman" w:eastAsia="仿宋_GB2312" w:cs="Times New Roman"/>
          <w:color w:val="auto"/>
          <w:sz w:val="32"/>
          <w:szCs w:val="32"/>
          <w:highlight w:val="none"/>
          <w:vertAlign w:val="baseline"/>
          <w:lang w:eastAsia="zh-CN" w:bidi="ar"/>
        </w:rPr>
        <w:t>供复核。</w:t>
      </w:r>
    </w:p>
    <w:p w14:paraId="5481389E">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学科专家组对进入复核阶段的考生进行综合能力考核，包括英语综</w:t>
      </w:r>
      <w:bookmarkStart w:id="0" w:name="_GoBack"/>
      <w:bookmarkEnd w:id="0"/>
      <w:r>
        <w:rPr>
          <w:rFonts w:hint="eastAsia" w:ascii="Times New Roman" w:hAnsi="Times New Roman" w:eastAsia="仿宋_GB2312" w:cs="Times New Roman"/>
          <w:color w:val="auto"/>
          <w:sz w:val="32"/>
          <w:szCs w:val="32"/>
          <w:highlight w:val="none"/>
          <w:vertAlign w:val="baseline"/>
          <w:lang w:eastAsia="zh-CN" w:bidi="ar"/>
        </w:rPr>
        <w:t>合水平、专业综合知识和实践技能和综合能力四个部分。每个部分总分</w:t>
      </w:r>
      <w:r>
        <w:rPr>
          <w:rFonts w:hint="default" w:ascii="Times New Roman" w:hAnsi="Times New Roman" w:eastAsia="仿宋_GB2312" w:cs="Times New Roman"/>
          <w:color w:val="auto"/>
          <w:sz w:val="32"/>
          <w:szCs w:val="32"/>
          <w:highlight w:val="none"/>
          <w:vertAlign w:val="baseline"/>
          <w:lang w:eastAsia="zh-CN" w:bidi="ar"/>
        </w:rPr>
        <w:t>100分，复核总成绩中，前三个部分各占20%，综合能力占40%</w:t>
      </w:r>
      <w:r>
        <w:rPr>
          <w:rFonts w:hint="eastAsia" w:ascii="Times New Roman" w:hAnsi="Times New Roman" w:eastAsia="仿宋_GB2312" w:cs="Times New Roman"/>
          <w:color w:val="auto"/>
          <w:sz w:val="32"/>
          <w:szCs w:val="32"/>
          <w:highlight w:val="none"/>
          <w:vertAlign w:val="baseline"/>
          <w:lang w:eastAsia="zh-CN" w:bidi="ar"/>
        </w:rPr>
        <w:t>。四个部分中</w:t>
      </w:r>
      <w:r>
        <w:rPr>
          <w:rFonts w:hint="eastAsia" w:ascii="Times New Roman" w:hAnsi="Times New Roman" w:cs="Times New Roman"/>
          <w:color w:val="auto"/>
          <w:sz w:val="32"/>
          <w:szCs w:val="32"/>
          <w:highlight w:val="none"/>
          <w:vertAlign w:val="baseline"/>
          <w:lang w:val="en-US" w:eastAsia="zh-CN" w:bidi="ar"/>
        </w:rPr>
        <w:t>任一</w:t>
      </w:r>
      <w:r>
        <w:rPr>
          <w:rFonts w:hint="eastAsia" w:ascii="Times New Roman" w:hAnsi="Times New Roman" w:eastAsia="仿宋_GB2312" w:cs="Times New Roman"/>
          <w:color w:val="auto"/>
          <w:sz w:val="32"/>
          <w:szCs w:val="32"/>
          <w:highlight w:val="none"/>
          <w:vertAlign w:val="baseline"/>
          <w:lang w:eastAsia="zh-CN" w:bidi="ar"/>
        </w:rPr>
        <w:t>一项成绩低于</w:t>
      </w:r>
      <w:r>
        <w:rPr>
          <w:rFonts w:hint="default" w:ascii="Times New Roman" w:hAnsi="Times New Roman" w:eastAsia="仿宋_GB2312" w:cs="Times New Roman"/>
          <w:color w:val="auto"/>
          <w:sz w:val="32"/>
          <w:szCs w:val="32"/>
          <w:highlight w:val="none"/>
          <w:vertAlign w:val="baseline"/>
          <w:lang w:eastAsia="zh-CN" w:bidi="ar"/>
        </w:rPr>
        <w:t>60</w:t>
      </w:r>
      <w:r>
        <w:rPr>
          <w:rFonts w:hint="eastAsia"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eastAsia="zh-CN" w:bidi="ar"/>
        </w:rPr>
        <w:t>即为不合格，不予录取</w:t>
      </w:r>
      <w:r>
        <w:rPr>
          <w:rFonts w:hint="eastAsia" w:ascii="Times New Roman" w:hAnsi="Times New Roman" w:eastAsia="仿宋_GB2312" w:cs="Times New Roman"/>
          <w:color w:val="auto"/>
          <w:sz w:val="32"/>
          <w:szCs w:val="32"/>
          <w:highlight w:val="none"/>
          <w:vertAlign w:val="baseline"/>
          <w:lang w:eastAsia="zh-CN" w:bidi="ar"/>
        </w:rPr>
        <w:t>。</w:t>
      </w:r>
    </w:p>
    <w:p w14:paraId="2944122A">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eastAsia="zh-CN" w:bidi="ar"/>
        </w:rPr>
        <w:t>1）英语综合水平（</w:t>
      </w:r>
      <w:r>
        <w:rPr>
          <w:rFonts w:hint="eastAsia" w:ascii="Times New Roman" w:hAnsi="Times New Roman" w:cs="Times New Roman"/>
          <w:color w:val="auto"/>
          <w:sz w:val="32"/>
          <w:szCs w:val="32"/>
          <w:highlight w:val="none"/>
          <w:vertAlign w:val="baseline"/>
          <w:lang w:val="en-US" w:eastAsia="zh-CN" w:bidi="ar"/>
        </w:rPr>
        <w:t>面</w:t>
      </w:r>
      <w:r>
        <w:rPr>
          <w:rFonts w:hint="default" w:ascii="Times New Roman" w:hAnsi="Times New Roman" w:eastAsia="仿宋_GB2312" w:cs="Times New Roman"/>
          <w:color w:val="auto"/>
          <w:sz w:val="32"/>
          <w:szCs w:val="32"/>
          <w:highlight w:val="none"/>
          <w:vertAlign w:val="baseline"/>
          <w:lang w:eastAsia="zh-CN" w:bidi="ar"/>
        </w:rPr>
        <w:t>试）：专业科技英语（100%）。</w:t>
      </w:r>
    </w:p>
    <w:p w14:paraId="79BE593C">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eastAsia="zh-CN" w:bidi="ar"/>
        </w:rPr>
        <w:t>2）专业综合知识（面试）：包括专业基础知识（50%）、专业前沿</w:t>
      </w:r>
      <w:r>
        <w:rPr>
          <w:rFonts w:hint="eastAsia" w:ascii="Times New Roman" w:hAnsi="Times New Roman" w:eastAsia="仿宋_GB2312" w:cs="Times New Roman"/>
          <w:color w:val="auto"/>
          <w:sz w:val="32"/>
          <w:szCs w:val="32"/>
          <w:highlight w:val="none"/>
          <w:vertAlign w:val="baseline"/>
          <w:lang w:eastAsia="zh-CN" w:bidi="ar"/>
        </w:rPr>
        <w:t>问题（</w:t>
      </w:r>
      <w:r>
        <w:rPr>
          <w:rFonts w:hint="default" w:ascii="Times New Roman" w:hAnsi="Times New Roman" w:eastAsia="仿宋_GB2312" w:cs="Times New Roman"/>
          <w:color w:val="auto"/>
          <w:sz w:val="32"/>
          <w:szCs w:val="32"/>
          <w:highlight w:val="none"/>
          <w:vertAlign w:val="baseline"/>
          <w:lang w:eastAsia="zh-CN" w:bidi="ar"/>
        </w:rPr>
        <w:t>50%）。</w:t>
      </w:r>
    </w:p>
    <w:p w14:paraId="389CBD83">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eastAsia="zh-CN" w:bidi="ar"/>
        </w:rPr>
        <w:t>3）实践技能（面试）：包括硕士期间的科研工作（70%）、报考导</w:t>
      </w:r>
      <w:r>
        <w:rPr>
          <w:rFonts w:hint="eastAsia" w:ascii="Times New Roman" w:hAnsi="Times New Roman" w:eastAsia="仿宋_GB2312" w:cs="Times New Roman"/>
          <w:color w:val="auto"/>
          <w:sz w:val="32"/>
          <w:szCs w:val="32"/>
          <w:highlight w:val="none"/>
          <w:vertAlign w:val="baseline"/>
          <w:lang w:eastAsia="zh-CN" w:bidi="ar"/>
        </w:rPr>
        <w:t>师指定的实验技能考核（</w:t>
      </w:r>
      <w:r>
        <w:rPr>
          <w:rFonts w:hint="default" w:ascii="Times New Roman" w:hAnsi="Times New Roman" w:eastAsia="仿宋_GB2312" w:cs="Times New Roman"/>
          <w:color w:val="auto"/>
          <w:sz w:val="32"/>
          <w:szCs w:val="32"/>
          <w:highlight w:val="none"/>
          <w:vertAlign w:val="baseline"/>
          <w:lang w:eastAsia="zh-CN" w:bidi="ar"/>
        </w:rPr>
        <w:t>30%）。</w:t>
      </w:r>
    </w:p>
    <w:p w14:paraId="03388E7D">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w:t>
      </w:r>
      <w:r>
        <w:rPr>
          <w:rFonts w:hint="default" w:ascii="Times New Roman" w:hAnsi="Times New Roman" w:eastAsia="仿宋_GB2312" w:cs="Times New Roman"/>
          <w:color w:val="auto"/>
          <w:sz w:val="32"/>
          <w:szCs w:val="32"/>
          <w:highlight w:val="none"/>
          <w:vertAlign w:val="baseline"/>
          <w:lang w:eastAsia="zh-CN" w:bidi="ar"/>
        </w:rPr>
        <w:t>4）综合能力（面试）：包括个人综合素质、研究进展、科研潜质</w:t>
      </w:r>
      <w:r>
        <w:rPr>
          <w:rFonts w:hint="eastAsia" w:ascii="Times New Roman" w:hAnsi="Times New Roman" w:eastAsia="仿宋_GB2312" w:cs="Times New Roman"/>
          <w:color w:val="auto"/>
          <w:sz w:val="32"/>
          <w:szCs w:val="32"/>
          <w:highlight w:val="none"/>
          <w:vertAlign w:val="baseline"/>
          <w:lang w:eastAsia="zh-CN" w:bidi="ar"/>
        </w:rPr>
        <w:t>等综合能力。</w:t>
      </w:r>
    </w:p>
    <w:p w14:paraId="12DD5FE0">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val="en-US" w:eastAsia="zh-CN" w:bidi="ar"/>
        </w:rPr>
      </w:pPr>
      <w:r>
        <w:rPr>
          <w:rFonts w:hint="eastAsia" w:ascii="Times New Roman" w:hAnsi="Times New Roman" w:cs="Times New Roman"/>
          <w:color w:val="auto"/>
          <w:sz w:val="32"/>
          <w:szCs w:val="32"/>
          <w:highlight w:val="none"/>
          <w:vertAlign w:val="baseline"/>
          <w:lang w:val="en-US" w:eastAsia="zh-CN" w:bidi="ar"/>
        </w:rPr>
        <w:t>4</w:t>
      </w:r>
      <w:r>
        <w:rPr>
          <w:rFonts w:hint="eastAsia" w:ascii="Times New Roman" w:hAnsi="Times New Roman" w:eastAsia="仿宋_GB2312" w:cs="Times New Roman"/>
          <w:color w:val="auto"/>
          <w:sz w:val="32"/>
          <w:szCs w:val="32"/>
          <w:highlight w:val="none"/>
          <w:vertAlign w:val="baseline"/>
          <w:lang w:eastAsia="zh-CN" w:bidi="ar"/>
        </w:rPr>
        <w:t>.</w:t>
      </w:r>
      <w:r>
        <w:rPr>
          <w:rFonts w:hint="eastAsia" w:ascii="Times New Roman" w:hAnsi="Times New Roman" w:eastAsia="仿宋_GB2312" w:cs="Times New Roman"/>
          <w:color w:val="auto"/>
          <w:sz w:val="32"/>
          <w:szCs w:val="32"/>
          <w:highlight w:val="none"/>
          <w:vertAlign w:val="baseline"/>
          <w:lang w:val="en-US" w:eastAsia="zh-CN" w:bidi="ar"/>
        </w:rPr>
        <w:t>录取公示与上报：2025年4-6月</w:t>
      </w:r>
    </w:p>
    <w:p w14:paraId="2E366637">
      <w:pPr>
        <w:widowControl/>
        <w:adjustRightInd/>
        <w:snapToGrid/>
        <w:spacing w:line="600" w:lineRule="exact"/>
        <w:ind w:firstLine="640" w:firstLineChars="200"/>
        <w:jc w:val="left"/>
        <w:rPr>
          <w:rFonts w:hint="eastAsia"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学院</w:t>
      </w:r>
      <w:r>
        <w:rPr>
          <w:rFonts w:hint="eastAsia" w:ascii="Times New Roman" w:hAnsi="Times New Roman" w:eastAsia="仿宋_GB2312" w:cs="Times New Roman"/>
          <w:color w:val="auto"/>
          <w:sz w:val="32"/>
          <w:szCs w:val="32"/>
          <w:highlight w:val="none"/>
          <w:vertAlign w:val="baseline"/>
          <w:lang w:val="en-US" w:eastAsia="zh-CN" w:bidi="ar"/>
        </w:rPr>
        <w:t>对考生的复试记录及成绩进行严格审查，于复试结束后2个工作日内在学院网站公示复试成绩，公示时间不少于3个工作日；学院确定</w:t>
      </w:r>
      <w:r>
        <w:rPr>
          <w:rFonts w:hint="eastAsia" w:ascii="Times New Roman" w:hAnsi="Times New Roman" w:eastAsia="仿宋_GB2312" w:cs="Times New Roman"/>
          <w:color w:val="auto"/>
          <w:sz w:val="32"/>
          <w:szCs w:val="32"/>
          <w:highlight w:val="none"/>
          <w:vertAlign w:val="baseline"/>
          <w:lang w:eastAsia="zh-CN" w:bidi="ar"/>
        </w:rPr>
        <w:t>本单位</w:t>
      </w:r>
      <w:r>
        <w:rPr>
          <w:rFonts w:hint="eastAsia" w:ascii="Times New Roman" w:hAnsi="Times New Roman" w:eastAsia="仿宋_GB2312" w:cs="Times New Roman"/>
          <w:color w:val="auto"/>
          <w:sz w:val="32"/>
          <w:szCs w:val="32"/>
          <w:highlight w:val="none"/>
          <w:vertAlign w:val="baseline"/>
          <w:lang w:val="en-US" w:eastAsia="zh-CN" w:bidi="ar"/>
        </w:rPr>
        <w:t>申请考核制博士生</w:t>
      </w:r>
      <w:r>
        <w:rPr>
          <w:rFonts w:hint="eastAsia" w:ascii="Times New Roman" w:hAnsi="Times New Roman" w:eastAsia="仿宋_GB2312" w:cs="Times New Roman"/>
          <w:color w:val="auto"/>
          <w:sz w:val="32"/>
          <w:szCs w:val="32"/>
          <w:highlight w:val="none"/>
          <w:vertAlign w:val="baseline"/>
          <w:lang w:eastAsia="zh-CN" w:bidi="ar"/>
        </w:rPr>
        <w:t>拟录取名单，上报研究生招生办公室</w:t>
      </w:r>
      <w:r>
        <w:rPr>
          <w:rFonts w:hint="eastAsia" w:ascii="Times New Roman" w:hAnsi="Times New Roman" w:eastAsia="仿宋_GB2312" w:cs="Times New Roman"/>
          <w:color w:val="auto"/>
          <w:sz w:val="32"/>
          <w:szCs w:val="32"/>
          <w:highlight w:val="none"/>
          <w:vertAlign w:val="baseline"/>
          <w:lang w:val="en-US" w:eastAsia="zh-CN" w:bidi="ar"/>
        </w:rPr>
        <w:t>统一</w:t>
      </w:r>
      <w:r>
        <w:rPr>
          <w:rFonts w:hint="eastAsia" w:ascii="Times New Roman" w:hAnsi="Times New Roman" w:eastAsia="仿宋_GB2312" w:cs="Times New Roman"/>
          <w:color w:val="auto"/>
          <w:sz w:val="32"/>
          <w:szCs w:val="32"/>
          <w:highlight w:val="none"/>
          <w:vertAlign w:val="baseline"/>
          <w:lang w:eastAsia="zh-CN" w:bidi="ar"/>
        </w:rPr>
        <w:t>公示，公示时间不少于</w:t>
      </w:r>
      <w:r>
        <w:rPr>
          <w:rFonts w:hint="eastAsia" w:ascii="Times New Roman" w:hAnsi="Times New Roman" w:eastAsia="仿宋_GB2312" w:cs="Times New Roman"/>
          <w:color w:val="auto"/>
          <w:sz w:val="32"/>
          <w:szCs w:val="32"/>
          <w:highlight w:val="none"/>
          <w:vertAlign w:val="baseline"/>
          <w:lang w:val="en-US" w:eastAsia="zh-CN" w:bidi="ar"/>
        </w:rPr>
        <w:t>10个工作日，未经公示的考生不得录取</w:t>
      </w:r>
      <w:r>
        <w:rPr>
          <w:rFonts w:hint="eastAsia" w:ascii="Times New Roman" w:hAnsi="Times New Roman" w:eastAsia="仿宋_GB2312" w:cs="Times New Roman"/>
          <w:color w:val="auto"/>
          <w:sz w:val="32"/>
          <w:szCs w:val="32"/>
          <w:highlight w:val="none"/>
          <w:vertAlign w:val="baseline"/>
          <w:lang w:eastAsia="zh-CN" w:bidi="ar"/>
        </w:rPr>
        <w:t>，最终确定</w:t>
      </w:r>
      <w:r>
        <w:rPr>
          <w:rFonts w:hint="eastAsia" w:ascii="Times New Roman" w:hAnsi="Times New Roman" w:eastAsia="仿宋_GB2312" w:cs="Times New Roman"/>
          <w:color w:val="auto"/>
          <w:sz w:val="32"/>
          <w:szCs w:val="32"/>
          <w:highlight w:val="none"/>
          <w:vertAlign w:val="baseline"/>
          <w:lang w:val="en-US" w:eastAsia="zh-CN" w:bidi="ar"/>
        </w:rPr>
        <w:t>申请考核制博士研究生</w:t>
      </w:r>
      <w:r>
        <w:rPr>
          <w:rFonts w:hint="eastAsia" w:ascii="Times New Roman" w:hAnsi="Times New Roman" w:eastAsia="仿宋_GB2312" w:cs="Times New Roman"/>
          <w:color w:val="auto"/>
          <w:sz w:val="32"/>
          <w:szCs w:val="32"/>
          <w:highlight w:val="none"/>
          <w:vertAlign w:val="baseline"/>
          <w:lang w:eastAsia="zh-CN" w:bidi="ar"/>
        </w:rPr>
        <w:t>拟录取名单并上报</w:t>
      </w:r>
      <w:r>
        <w:rPr>
          <w:rFonts w:hint="eastAsia" w:ascii="Times New Roman" w:hAnsi="Times New Roman" w:eastAsia="仿宋_GB2312" w:cs="Times New Roman"/>
          <w:color w:val="auto"/>
          <w:sz w:val="32"/>
          <w:szCs w:val="32"/>
          <w:highlight w:val="none"/>
          <w:vertAlign w:val="baseline"/>
          <w:lang w:val="en-US" w:eastAsia="zh-CN" w:bidi="ar"/>
        </w:rPr>
        <w:t>教育部</w:t>
      </w:r>
      <w:r>
        <w:rPr>
          <w:rFonts w:hint="eastAsia" w:ascii="Times New Roman" w:hAnsi="Times New Roman" w:eastAsia="仿宋_GB2312" w:cs="Times New Roman"/>
          <w:color w:val="auto"/>
          <w:sz w:val="32"/>
          <w:szCs w:val="32"/>
          <w:highlight w:val="none"/>
          <w:vertAlign w:val="baseline"/>
          <w:lang w:eastAsia="zh-CN" w:bidi="ar"/>
        </w:rPr>
        <w:t>。</w:t>
      </w:r>
    </w:p>
    <w:p w14:paraId="3B8DEDB9">
      <w:pPr>
        <w:widowControl/>
        <w:adjustRightInd/>
        <w:snapToGrid/>
        <w:spacing w:line="600" w:lineRule="exact"/>
        <w:ind w:firstLine="643"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黑体" w:hAnsi="黑体" w:eastAsia="黑体" w:cs="黑体"/>
          <w:b/>
          <w:bCs/>
          <w:color w:val="auto"/>
          <w:sz w:val="32"/>
          <w:szCs w:val="32"/>
          <w:highlight w:val="none"/>
          <w:vertAlign w:val="baseline"/>
          <w:lang w:val="en-US" w:eastAsia="zh-CN" w:bidi="ar"/>
        </w:rPr>
        <w:t>四</w:t>
      </w:r>
      <w:r>
        <w:rPr>
          <w:rFonts w:hint="eastAsia" w:ascii="黑体" w:hAnsi="黑体" w:eastAsia="黑体" w:cs="黑体"/>
          <w:b/>
          <w:bCs/>
          <w:color w:val="auto"/>
          <w:sz w:val="32"/>
          <w:szCs w:val="32"/>
          <w:highlight w:val="none"/>
          <w:vertAlign w:val="baseline"/>
          <w:lang w:eastAsia="zh-CN" w:bidi="ar"/>
        </w:rPr>
        <w:t>、监督机制</w:t>
      </w:r>
      <w:r>
        <w:rPr>
          <w:rFonts w:hint="eastAsia" w:ascii="黑体" w:hAnsi="黑体" w:eastAsia="黑体" w:cs="黑体"/>
          <w:b/>
          <w:bCs/>
          <w:color w:val="auto"/>
          <w:sz w:val="32"/>
          <w:szCs w:val="32"/>
          <w:highlight w:val="none"/>
          <w:vertAlign w:val="baseline"/>
          <w:lang w:val="en-US" w:eastAsia="zh-CN" w:bidi="ar"/>
        </w:rPr>
        <w:t>及违规处理</w:t>
      </w:r>
      <w:r>
        <w:rPr>
          <w:rFonts w:hint="eastAsia" w:ascii="黑体" w:hAnsi="黑体" w:eastAsia="黑体" w:cs="黑体"/>
          <w:b/>
          <w:bCs/>
          <w:color w:val="auto"/>
          <w:sz w:val="32"/>
          <w:szCs w:val="32"/>
          <w:highlight w:val="none"/>
          <w:vertAlign w:val="baseline"/>
          <w:lang w:eastAsia="zh-CN" w:bidi="ar"/>
        </w:rPr>
        <w:t xml:space="preserve"> </w:t>
      </w:r>
    </w:p>
    <w:p w14:paraId="1489D9D8">
      <w:pPr>
        <w:widowControl/>
        <w:adjustRightInd/>
        <w:snapToGrid/>
        <w:spacing w:line="600" w:lineRule="exact"/>
        <w:ind w:firstLine="640" w:firstLineChars="200"/>
        <w:jc w:val="left"/>
        <w:rPr>
          <w:rFonts w:hint="eastAsia"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为保证博士招生工作的公平、公正、公开，维护广大考生的切身利益，学院成立研究生工作领导小组和纪律监督工作领导小组，分别对本学院各学科复试考核小组的组织工作加以指导和监督。</w:t>
      </w:r>
    </w:p>
    <w:p w14:paraId="70FC5B18">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对在报名或考核中有违规或弄虚作假等行为的，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17912A5B">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严禁学院内部任何人员（包括在校生）举办或参与举办考试招生辅导活动。招生有关人员，如有直系亲属报考当年博士研究生的，应当回避相应的招生工作。违反规定的要追究相关人员责任。</w:t>
      </w:r>
    </w:p>
    <w:p w14:paraId="0580EE2C">
      <w:pPr>
        <w:widowControl/>
        <w:adjustRightInd/>
        <w:snapToGrid/>
        <w:spacing w:line="600" w:lineRule="exact"/>
        <w:ind w:firstLine="643" w:firstLineChars="200"/>
        <w:jc w:val="left"/>
        <w:rPr>
          <w:rFonts w:hint="default" w:ascii="黑体" w:hAnsi="黑体" w:eastAsia="黑体" w:cs="黑体"/>
          <w:b/>
          <w:bCs/>
          <w:color w:val="auto"/>
          <w:sz w:val="32"/>
          <w:szCs w:val="32"/>
          <w:highlight w:val="none"/>
          <w:vertAlign w:val="baseline"/>
          <w:lang w:eastAsia="zh-CN" w:bidi="ar"/>
        </w:rPr>
      </w:pPr>
      <w:r>
        <w:rPr>
          <w:rFonts w:hint="eastAsia" w:ascii="黑体" w:hAnsi="黑体" w:eastAsia="黑体" w:cs="黑体"/>
          <w:b/>
          <w:bCs/>
          <w:color w:val="auto"/>
          <w:sz w:val="32"/>
          <w:szCs w:val="32"/>
          <w:highlight w:val="none"/>
          <w:vertAlign w:val="baseline"/>
          <w:lang w:val="en-US" w:eastAsia="zh-CN" w:bidi="ar"/>
        </w:rPr>
        <w:t>五</w:t>
      </w:r>
      <w:r>
        <w:rPr>
          <w:rFonts w:hint="eastAsia" w:ascii="黑体" w:hAnsi="黑体" w:eastAsia="黑体" w:cs="黑体"/>
          <w:b/>
          <w:bCs/>
          <w:color w:val="auto"/>
          <w:sz w:val="32"/>
          <w:szCs w:val="32"/>
          <w:highlight w:val="none"/>
          <w:vertAlign w:val="baseline"/>
          <w:lang w:eastAsia="zh-CN" w:bidi="ar"/>
        </w:rPr>
        <w:t xml:space="preserve">、其他 </w:t>
      </w:r>
    </w:p>
    <w:p w14:paraId="3D29CF33">
      <w:pPr>
        <w:widowControl/>
        <w:adjustRightInd/>
        <w:snapToGrid/>
        <w:spacing w:line="600" w:lineRule="exact"/>
        <w:ind w:firstLine="640" w:firstLineChars="200"/>
        <w:jc w:val="left"/>
        <w:rPr>
          <w:rFonts w:hint="eastAsia" w:ascii="Times New Roman" w:hAnsi="Times New Roman" w:eastAsia="仿宋_GB2312" w:cs="Times New Roman"/>
          <w:color w:val="auto"/>
          <w:sz w:val="32"/>
          <w:szCs w:val="32"/>
          <w:highlight w:val="none"/>
          <w:vertAlign w:val="baseline"/>
          <w:lang w:eastAsia="zh-CN" w:bidi="ar"/>
        </w:rPr>
      </w:pPr>
      <w:r>
        <w:rPr>
          <w:rFonts w:hint="eastAsia" w:ascii="楷体" w:hAnsi="楷体" w:eastAsia="楷体" w:cs="楷体"/>
          <w:color w:val="auto"/>
          <w:sz w:val="32"/>
          <w:szCs w:val="32"/>
          <w:highlight w:val="none"/>
          <w:vertAlign w:val="baseline"/>
          <w:lang w:eastAsia="zh-CN" w:bidi="ar"/>
        </w:rPr>
        <w:t>（一）</w:t>
      </w:r>
      <w:r>
        <w:rPr>
          <w:rFonts w:hint="eastAsia" w:ascii="Times New Roman" w:hAnsi="Times New Roman" w:eastAsia="仿宋_GB2312" w:cs="Times New Roman"/>
          <w:color w:val="auto"/>
          <w:sz w:val="32"/>
          <w:szCs w:val="32"/>
          <w:highlight w:val="none"/>
          <w:vertAlign w:val="baseline"/>
          <w:lang w:val="en-US" w:eastAsia="zh-CN" w:bidi="ar"/>
        </w:rPr>
        <w:t>每</w:t>
      </w:r>
      <w:r>
        <w:rPr>
          <w:rFonts w:hint="eastAsia" w:ascii="Times New Roman" w:hAnsi="Times New Roman" w:eastAsia="仿宋_GB2312" w:cs="Times New Roman"/>
          <w:color w:val="auto"/>
          <w:sz w:val="32"/>
          <w:szCs w:val="32"/>
          <w:highlight w:val="none"/>
          <w:vertAlign w:val="baseline"/>
          <w:lang w:eastAsia="zh-CN" w:bidi="ar"/>
        </w:rPr>
        <w:t>位考生只能保留一条有效报名信息，</w:t>
      </w:r>
      <w:r>
        <w:rPr>
          <w:rFonts w:hint="eastAsia" w:ascii="Times New Roman" w:hAnsi="Times New Roman" w:eastAsia="仿宋_GB2312" w:cs="Times New Roman"/>
          <w:color w:val="auto"/>
          <w:sz w:val="32"/>
          <w:szCs w:val="32"/>
          <w:highlight w:val="none"/>
          <w:vertAlign w:val="baseline"/>
          <w:lang w:val="en-US" w:eastAsia="zh-CN" w:bidi="ar"/>
        </w:rPr>
        <w:t>若重复报名，则以最后一条报名信息为准，</w:t>
      </w:r>
      <w:r>
        <w:rPr>
          <w:rFonts w:hint="eastAsia" w:ascii="Times New Roman" w:hAnsi="Times New Roman" w:eastAsia="仿宋_GB2312" w:cs="Times New Roman"/>
          <w:color w:val="auto"/>
          <w:sz w:val="32"/>
          <w:szCs w:val="32"/>
          <w:highlight w:val="none"/>
          <w:vertAlign w:val="baseline"/>
          <w:lang w:eastAsia="zh-CN" w:bidi="ar"/>
        </w:rPr>
        <w:t>届时请考生</w:t>
      </w:r>
      <w:r>
        <w:rPr>
          <w:rFonts w:hint="eastAsia" w:ascii="Times New Roman" w:hAnsi="Times New Roman" w:eastAsia="仿宋_GB2312" w:cs="Times New Roman"/>
          <w:color w:val="auto"/>
          <w:sz w:val="32"/>
          <w:szCs w:val="32"/>
          <w:highlight w:val="none"/>
          <w:vertAlign w:val="baseline"/>
          <w:lang w:val="en-US" w:eastAsia="zh-CN" w:bidi="ar"/>
        </w:rPr>
        <w:t>务必反复核对各项报名信息确保无误后再确认提交。</w:t>
      </w:r>
    </w:p>
    <w:p w14:paraId="5AE8B23F">
      <w:pPr>
        <w:widowControl/>
        <w:adjustRightInd/>
        <w:snapToGrid/>
        <w:spacing w:line="600" w:lineRule="exact"/>
        <w:ind w:firstLine="640" w:firstLineChars="200"/>
        <w:jc w:val="left"/>
        <w:rPr>
          <w:rFonts w:hint="eastAsia" w:ascii="Times New Roman" w:hAnsi="Times New Roman" w:eastAsia="仿宋_GB2312" w:cs="Times New Roman"/>
          <w:color w:val="auto"/>
          <w:sz w:val="32"/>
          <w:szCs w:val="32"/>
          <w:highlight w:val="none"/>
          <w:vertAlign w:val="baseline"/>
          <w:lang w:eastAsia="zh-CN" w:bidi="ar"/>
        </w:rPr>
      </w:pPr>
      <w:r>
        <w:rPr>
          <w:rFonts w:hint="eastAsia" w:ascii="楷体" w:hAnsi="楷体" w:eastAsia="楷体" w:cs="楷体"/>
          <w:color w:val="auto"/>
          <w:sz w:val="32"/>
          <w:szCs w:val="32"/>
          <w:highlight w:val="none"/>
          <w:vertAlign w:val="baseline"/>
          <w:lang w:val="en-US" w:eastAsia="zh-CN" w:bidi="ar"/>
        </w:rPr>
        <w:t>（二）</w:t>
      </w:r>
      <w:r>
        <w:rPr>
          <w:rFonts w:hint="eastAsia" w:ascii="Times New Roman" w:hAnsi="Times New Roman" w:eastAsia="仿宋_GB2312" w:cs="Times New Roman"/>
          <w:color w:val="auto"/>
          <w:sz w:val="32"/>
          <w:szCs w:val="32"/>
          <w:highlight w:val="none"/>
          <w:vertAlign w:val="baseline"/>
          <w:lang w:val="en-US" w:eastAsia="zh-CN" w:bidi="ar"/>
        </w:rPr>
        <w:t>学院</w:t>
      </w:r>
      <w:r>
        <w:rPr>
          <w:rFonts w:hint="eastAsia" w:ascii="Times New Roman" w:hAnsi="Times New Roman" w:eastAsia="仿宋_GB2312" w:cs="Times New Roman"/>
          <w:color w:val="auto"/>
          <w:sz w:val="32"/>
          <w:szCs w:val="32"/>
          <w:highlight w:val="none"/>
          <w:vertAlign w:val="baseline"/>
          <w:lang w:eastAsia="zh-CN" w:bidi="ar"/>
        </w:rPr>
        <w:t>招收全日制定向就业博士研究生的录取比例规定为：最高不超过学院招生计划的5%，定向就业考生报考前须征得所在单位同意，考生与所在单位因报考研究生产生的问题由考生自行处理。若因上述问题使我校无法调取考生档案或签定有关协议，造成考生不能复试或无法被录取，责任由考生本人承担。</w:t>
      </w:r>
    </w:p>
    <w:p w14:paraId="2CABE74E">
      <w:pPr>
        <w:widowControl/>
        <w:adjustRightInd/>
        <w:snapToGrid/>
        <w:spacing w:line="600" w:lineRule="exact"/>
        <w:ind w:firstLine="640" w:firstLineChars="200"/>
        <w:jc w:val="left"/>
        <w:rPr>
          <w:rFonts w:hint="eastAsia" w:ascii="Times New Roman" w:hAnsi="Times New Roman" w:eastAsia="仿宋_GB2312" w:cs="Times New Roman"/>
          <w:color w:val="auto"/>
          <w:sz w:val="32"/>
          <w:szCs w:val="32"/>
          <w:highlight w:val="none"/>
          <w:vertAlign w:val="baseline"/>
          <w:lang w:eastAsia="zh-CN" w:bidi="ar"/>
        </w:rPr>
      </w:pPr>
      <w:r>
        <w:rPr>
          <w:rFonts w:hint="eastAsia" w:ascii="楷体" w:hAnsi="楷体" w:eastAsia="楷体" w:cs="楷体"/>
          <w:color w:val="auto"/>
          <w:sz w:val="32"/>
          <w:szCs w:val="32"/>
          <w:highlight w:val="none"/>
          <w:vertAlign w:val="baseline"/>
          <w:lang w:eastAsia="zh-CN" w:bidi="ar"/>
        </w:rPr>
        <w:t>（</w:t>
      </w:r>
      <w:r>
        <w:rPr>
          <w:rFonts w:hint="eastAsia" w:ascii="楷体" w:hAnsi="楷体" w:eastAsia="楷体" w:cs="楷体"/>
          <w:color w:val="auto"/>
          <w:sz w:val="32"/>
          <w:szCs w:val="32"/>
          <w:highlight w:val="none"/>
          <w:vertAlign w:val="baseline"/>
          <w:lang w:val="en-US" w:eastAsia="zh-CN" w:bidi="ar"/>
        </w:rPr>
        <w:t>三</w:t>
      </w:r>
      <w:r>
        <w:rPr>
          <w:rFonts w:hint="eastAsia" w:ascii="楷体" w:hAnsi="楷体" w:eastAsia="楷体" w:cs="楷体"/>
          <w:color w:val="auto"/>
          <w:sz w:val="32"/>
          <w:szCs w:val="32"/>
          <w:highlight w:val="none"/>
          <w:vertAlign w:val="baseline"/>
          <w:lang w:eastAsia="zh-CN" w:bidi="ar"/>
        </w:rPr>
        <w:t>）</w:t>
      </w:r>
      <w:r>
        <w:rPr>
          <w:rFonts w:hint="eastAsia" w:ascii="Times New Roman" w:hAnsi="Times New Roman" w:eastAsia="仿宋_GB2312" w:cs="Times New Roman"/>
          <w:color w:val="auto"/>
          <w:sz w:val="32"/>
          <w:szCs w:val="32"/>
          <w:highlight w:val="none"/>
          <w:vertAlign w:val="baseline"/>
          <w:lang w:eastAsia="zh-CN" w:bidi="ar"/>
        </w:rPr>
        <w:t>考生体检工作由我校校医院在考生</w:t>
      </w:r>
      <w:r>
        <w:rPr>
          <w:rFonts w:hint="eastAsia" w:ascii="Times New Roman" w:hAnsi="Times New Roman" w:eastAsia="仿宋_GB2312" w:cs="Times New Roman"/>
          <w:color w:val="auto"/>
          <w:sz w:val="32"/>
          <w:szCs w:val="32"/>
          <w:highlight w:val="none"/>
          <w:vertAlign w:val="baseline"/>
          <w:lang w:val="en-US" w:eastAsia="zh-CN" w:bidi="ar"/>
        </w:rPr>
        <w:t>入学前</w:t>
      </w:r>
      <w:r>
        <w:rPr>
          <w:rFonts w:hint="eastAsia" w:ascii="Times New Roman" w:hAnsi="Times New Roman" w:eastAsia="仿宋_GB2312" w:cs="Times New Roman"/>
          <w:color w:val="auto"/>
          <w:sz w:val="32"/>
          <w:szCs w:val="32"/>
          <w:highlight w:val="none"/>
          <w:vertAlign w:val="baseline"/>
          <w:lang w:eastAsia="zh-CN" w:bidi="ar"/>
        </w:rPr>
        <w:t>组织进行，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结合招生专业实际情况，提出我校体检要求，检查结果以我校体检结果为准。</w:t>
      </w:r>
    </w:p>
    <w:p w14:paraId="24F2D229">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楷体" w:hAnsi="楷体" w:eastAsia="楷体" w:cs="楷体"/>
          <w:color w:val="auto"/>
          <w:sz w:val="32"/>
          <w:szCs w:val="32"/>
          <w:highlight w:val="none"/>
          <w:vertAlign w:val="baseline"/>
          <w:lang w:eastAsia="zh-CN" w:bidi="ar"/>
        </w:rPr>
        <w:t>（</w:t>
      </w:r>
      <w:r>
        <w:rPr>
          <w:rFonts w:hint="eastAsia" w:ascii="楷体" w:hAnsi="楷体" w:eastAsia="楷体" w:cs="楷体"/>
          <w:color w:val="auto"/>
          <w:sz w:val="32"/>
          <w:szCs w:val="32"/>
          <w:highlight w:val="none"/>
          <w:vertAlign w:val="baseline"/>
          <w:lang w:val="en-US" w:eastAsia="zh-CN" w:bidi="ar"/>
        </w:rPr>
        <w:t>四</w:t>
      </w:r>
      <w:r>
        <w:rPr>
          <w:rFonts w:hint="eastAsia" w:ascii="楷体" w:hAnsi="楷体" w:eastAsia="楷体" w:cs="楷体"/>
          <w:color w:val="auto"/>
          <w:sz w:val="32"/>
          <w:szCs w:val="32"/>
          <w:highlight w:val="none"/>
          <w:vertAlign w:val="baseline"/>
          <w:lang w:eastAsia="zh-CN" w:bidi="ar"/>
        </w:rPr>
        <w:t>）</w:t>
      </w:r>
      <w:r>
        <w:rPr>
          <w:rFonts w:hint="eastAsia" w:ascii="Times New Roman" w:hAnsi="Times New Roman" w:eastAsia="仿宋_GB2312" w:cs="Times New Roman"/>
          <w:color w:val="auto"/>
          <w:sz w:val="32"/>
          <w:szCs w:val="32"/>
          <w:highlight w:val="none"/>
          <w:vertAlign w:val="baseline"/>
          <w:lang w:eastAsia="zh-CN" w:bidi="ar"/>
        </w:rPr>
        <w:t>本方案自202</w:t>
      </w:r>
      <w:r>
        <w:rPr>
          <w:rFonts w:hint="eastAsia" w:ascii="Times New Roman" w:hAnsi="Times New Roman" w:eastAsia="仿宋_GB2312" w:cs="Times New Roman"/>
          <w:color w:val="auto"/>
          <w:sz w:val="32"/>
          <w:szCs w:val="32"/>
          <w:highlight w:val="none"/>
          <w:vertAlign w:val="baseline"/>
          <w:lang w:val="en-US" w:eastAsia="zh-CN" w:bidi="ar"/>
        </w:rPr>
        <w:t>5</w:t>
      </w:r>
      <w:r>
        <w:rPr>
          <w:rFonts w:hint="eastAsia" w:ascii="Times New Roman" w:hAnsi="Times New Roman" w:eastAsia="仿宋_GB2312" w:cs="Times New Roman"/>
          <w:color w:val="auto"/>
          <w:sz w:val="32"/>
          <w:szCs w:val="32"/>
          <w:highlight w:val="none"/>
          <w:vertAlign w:val="baseline"/>
          <w:lang w:eastAsia="zh-CN" w:bidi="ar"/>
        </w:rPr>
        <w:t>级博士研究生招生开始实施。其他未尽事宜参照南京农业大学《关于做好</w:t>
      </w:r>
      <w:r>
        <w:rPr>
          <w:rFonts w:hint="default" w:ascii="Times New Roman" w:hAnsi="Times New Roman" w:eastAsia="仿宋_GB2312" w:cs="Times New Roman"/>
          <w:color w:val="auto"/>
          <w:sz w:val="32"/>
          <w:szCs w:val="32"/>
          <w:highlight w:val="none"/>
          <w:vertAlign w:val="baseline"/>
          <w:lang w:eastAsia="zh-CN" w:bidi="ar"/>
        </w:rPr>
        <w:t>202</w:t>
      </w:r>
      <w:r>
        <w:rPr>
          <w:rFonts w:hint="eastAsia" w:ascii="Times New Roman" w:hAnsi="Times New Roman" w:eastAsia="仿宋_GB2312" w:cs="Times New Roman"/>
          <w:color w:val="auto"/>
          <w:sz w:val="32"/>
          <w:szCs w:val="32"/>
          <w:highlight w:val="none"/>
          <w:vertAlign w:val="baseline"/>
          <w:lang w:val="en-US" w:eastAsia="zh-CN" w:bidi="ar"/>
        </w:rPr>
        <w:t>5</w:t>
      </w:r>
      <w:r>
        <w:rPr>
          <w:rFonts w:hint="default" w:ascii="Times New Roman" w:hAnsi="Times New Roman" w:eastAsia="仿宋_GB2312" w:cs="Times New Roman"/>
          <w:color w:val="auto"/>
          <w:sz w:val="32"/>
          <w:szCs w:val="32"/>
          <w:highlight w:val="none"/>
          <w:vertAlign w:val="baseline"/>
          <w:lang w:eastAsia="zh-CN" w:bidi="ar"/>
        </w:rPr>
        <w:t>年博士申请考核制招生工作的通知</w:t>
      </w:r>
      <w:r>
        <w:rPr>
          <w:rFonts w:hint="eastAsia" w:ascii="Times New Roman" w:hAnsi="Times New Roman" w:eastAsia="仿宋_GB2312" w:cs="Times New Roman"/>
          <w:color w:val="auto"/>
          <w:sz w:val="32"/>
          <w:szCs w:val="32"/>
          <w:highlight w:val="none"/>
          <w:vertAlign w:val="baseline"/>
          <w:lang w:eastAsia="zh-CN" w:bidi="ar"/>
        </w:rPr>
        <w:t xml:space="preserve">》执行。 </w:t>
      </w:r>
    </w:p>
    <w:p w14:paraId="73CD4091">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eastAsia" w:ascii="楷体" w:hAnsi="楷体" w:eastAsia="楷体" w:cs="楷体"/>
          <w:color w:val="auto"/>
          <w:sz w:val="32"/>
          <w:szCs w:val="32"/>
          <w:highlight w:val="none"/>
          <w:vertAlign w:val="baseline"/>
          <w:lang w:eastAsia="zh-CN" w:bidi="ar"/>
        </w:rPr>
        <w:t>（</w:t>
      </w:r>
      <w:r>
        <w:rPr>
          <w:rFonts w:hint="eastAsia" w:ascii="楷体" w:hAnsi="楷体" w:eastAsia="楷体" w:cs="楷体"/>
          <w:color w:val="auto"/>
          <w:sz w:val="32"/>
          <w:szCs w:val="32"/>
          <w:highlight w:val="none"/>
          <w:vertAlign w:val="baseline"/>
          <w:lang w:val="en-US" w:eastAsia="zh-CN" w:bidi="ar"/>
        </w:rPr>
        <w:t>五</w:t>
      </w:r>
      <w:r>
        <w:rPr>
          <w:rFonts w:hint="eastAsia" w:ascii="楷体" w:hAnsi="楷体" w:eastAsia="楷体" w:cs="楷体"/>
          <w:color w:val="auto"/>
          <w:sz w:val="32"/>
          <w:szCs w:val="32"/>
          <w:highlight w:val="none"/>
          <w:vertAlign w:val="baseline"/>
          <w:lang w:eastAsia="zh-CN" w:bidi="ar"/>
        </w:rPr>
        <w:t>）</w:t>
      </w:r>
      <w:r>
        <w:rPr>
          <w:rFonts w:hint="eastAsia" w:ascii="Times New Roman" w:hAnsi="Times New Roman" w:eastAsia="仿宋_GB2312" w:cs="Times New Roman"/>
          <w:color w:val="auto"/>
          <w:sz w:val="32"/>
          <w:szCs w:val="32"/>
          <w:highlight w:val="none"/>
          <w:vertAlign w:val="baseline"/>
          <w:lang w:eastAsia="zh-CN" w:bidi="ar"/>
        </w:rPr>
        <w:t>本方案由人工智能学院负责解释。</w:t>
      </w:r>
    </w:p>
    <w:p w14:paraId="1CD5F81B">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r>
        <w:rPr>
          <w:rFonts w:hint="default" w:ascii="Times New Roman" w:hAnsi="Times New Roman" w:eastAsia="仿宋_GB2312" w:cs="Times New Roman"/>
          <w:color w:val="auto"/>
          <w:sz w:val="32"/>
          <w:szCs w:val="32"/>
          <w:highlight w:val="none"/>
          <w:vertAlign w:val="baseline"/>
          <w:lang w:eastAsia="zh-CN" w:bidi="ar"/>
        </w:rPr>
        <w:t xml:space="preserve">                               </w:t>
      </w:r>
    </w:p>
    <w:p w14:paraId="7038117A">
      <w:pPr>
        <w:widowControl/>
        <w:adjustRightInd/>
        <w:snapToGrid/>
        <w:spacing w:line="600" w:lineRule="exact"/>
        <w:ind w:firstLine="640" w:firstLineChars="200"/>
        <w:jc w:val="left"/>
        <w:rPr>
          <w:rFonts w:hint="default" w:ascii="Times New Roman" w:hAnsi="Times New Roman" w:eastAsia="仿宋_GB2312" w:cs="Times New Roman"/>
          <w:color w:val="auto"/>
          <w:sz w:val="32"/>
          <w:szCs w:val="32"/>
          <w:highlight w:val="none"/>
          <w:vertAlign w:val="baseline"/>
          <w:lang w:eastAsia="zh-CN" w:bidi="ar"/>
        </w:rPr>
      </w:pPr>
    </w:p>
    <w:p w14:paraId="689F2DCB">
      <w:pPr>
        <w:widowControl/>
        <w:adjustRightInd/>
        <w:snapToGrid/>
        <w:spacing w:line="600" w:lineRule="exact"/>
        <w:jc w:val="right"/>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 xml:space="preserve">南京农业大学人工智能学院         </w:t>
      </w:r>
    </w:p>
    <w:p w14:paraId="3A032ACB">
      <w:pPr>
        <w:keepNext w:val="0"/>
        <w:keepLines w:val="0"/>
        <w:pageBreakBefore w:val="0"/>
        <w:widowControl/>
        <w:kinsoku/>
        <w:wordWrap/>
        <w:overflowPunct/>
        <w:topLinePunct w:val="0"/>
        <w:autoSpaceDE/>
        <w:autoSpaceDN/>
        <w:bidi w:val="0"/>
        <w:adjustRightInd/>
        <w:snapToGrid/>
        <w:spacing w:line="600" w:lineRule="exact"/>
        <w:ind w:right="640" w:rightChars="200" w:firstLine="0" w:firstLineChars="0"/>
        <w:jc w:val="right"/>
        <w:textAlignment w:val="auto"/>
        <w:rPr>
          <w:rFonts w:hint="default" w:ascii="Times New Roman" w:hAnsi="Times New Roman" w:eastAsia="仿宋_GB2312" w:cs="Times New Roman"/>
          <w:color w:val="auto"/>
          <w:sz w:val="32"/>
          <w:szCs w:val="32"/>
          <w:highlight w:val="none"/>
          <w:vertAlign w:val="baseline"/>
          <w:lang w:eastAsia="zh-CN" w:bidi="ar"/>
        </w:rPr>
      </w:pPr>
      <w:r>
        <w:rPr>
          <w:rFonts w:hint="eastAsia" w:ascii="Times New Roman" w:hAnsi="Times New Roman" w:eastAsia="仿宋_GB2312" w:cs="Times New Roman"/>
          <w:color w:val="auto"/>
          <w:sz w:val="32"/>
          <w:szCs w:val="32"/>
          <w:highlight w:val="none"/>
          <w:vertAlign w:val="baseline"/>
          <w:lang w:eastAsia="zh-CN" w:bidi="ar"/>
        </w:rPr>
        <w:t xml:space="preserve">                        202</w:t>
      </w:r>
      <w:r>
        <w:rPr>
          <w:rFonts w:hint="eastAsia" w:ascii="Times New Roman" w:hAnsi="Times New Roman" w:eastAsia="仿宋_GB2312" w:cs="Times New Roman"/>
          <w:color w:val="auto"/>
          <w:sz w:val="32"/>
          <w:szCs w:val="32"/>
          <w:highlight w:val="none"/>
          <w:vertAlign w:val="baseline"/>
          <w:lang w:val="en-US" w:eastAsia="zh-CN" w:bidi="ar"/>
        </w:rPr>
        <w:t>4</w:t>
      </w:r>
      <w:r>
        <w:rPr>
          <w:rFonts w:hint="eastAsia" w:ascii="Times New Roman" w:hAnsi="Times New Roman" w:eastAsia="仿宋_GB2312" w:cs="Times New Roman"/>
          <w:color w:val="auto"/>
          <w:sz w:val="32"/>
          <w:szCs w:val="32"/>
          <w:highlight w:val="none"/>
          <w:vertAlign w:val="baseline"/>
          <w:lang w:eastAsia="zh-CN" w:bidi="ar"/>
        </w:rPr>
        <w:t>年</w:t>
      </w:r>
      <w:r>
        <w:rPr>
          <w:rFonts w:hint="eastAsia" w:ascii="Times New Roman" w:hAnsi="Times New Roman" w:eastAsia="仿宋_GB2312" w:cs="Times New Roman"/>
          <w:color w:val="auto"/>
          <w:sz w:val="32"/>
          <w:szCs w:val="32"/>
          <w:highlight w:val="none"/>
          <w:vertAlign w:val="baseline"/>
          <w:lang w:val="en-US" w:eastAsia="zh-CN" w:bidi="ar"/>
        </w:rPr>
        <w:t>12</w:t>
      </w:r>
      <w:r>
        <w:rPr>
          <w:rFonts w:hint="eastAsia" w:ascii="Times New Roman" w:hAnsi="Times New Roman" w:eastAsia="仿宋_GB2312" w:cs="Times New Roman"/>
          <w:color w:val="auto"/>
          <w:sz w:val="32"/>
          <w:szCs w:val="32"/>
          <w:highlight w:val="none"/>
          <w:vertAlign w:val="baseline"/>
          <w:lang w:eastAsia="zh-CN" w:bidi="ar"/>
        </w:rPr>
        <w:t>月</w:t>
      </w:r>
      <w:r>
        <w:rPr>
          <w:rFonts w:hint="eastAsia" w:ascii="Times New Roman" w:hAnsi="Times New Roman" w:cs="Times New Roman"/>
          <w:color w:val="auto"/>
          <w:sz w:val="32"/>
          <w:szCs w:val="32"/>
          <w:highlight w:val="none"/>
          <w:vertAlign w:val="baseline"/>
          <w:lang w:val="en-US" w:eastAsia="zh-CN" w:bidi="ar"/>
        </w:rPr>
        <w:t>9</w:t>
      </w:r>
      <w:r>
        <w:rPr>
          <w:rFonts w:hint="eastAsia" w:ascii="Times New Roman" w:hAnsi="Times New Roman" w:eastAsia="仿宋_GB2312" w:cs="Times New Roman"/>
          <w:color w:val="auto"/>
          <w:sz w:val="32"/>
          <w:szCs w:val="32"/>
          <w:highlight w:val="none"/>
          <w:vertAlign w:val="baseline"/>
          <w:lang w:eastAsia="zh-CN" w:bidi="ar"/>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B207CB-2B5B-48EC-AFE0-86E15CD9B2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268C5A8-08F8-443E-A64F-4B35DFC403EF}"/>
  </w:font>
  <w:font w:name="方正小标宋简体">
    <w:panose1 w:val="03000509000000000000"/>
    <w:charset w:val="86"/>
    <w:family w:val="auto"/>
    <w:pitch w:val="default"/>
    <w:sig w:usb0="00000001" w:usb1="080E0000" w:usb2="00000000" w:usb3="00000000" w:csb0="00040000" w:csb1="00000000"/>
    <w:embedRegular r:id="rId3" w:fontKey="{2776F56A-0A92-42AF-AE1C-AA6CDDBE66AE}"/>
  </w:font>
  <w:font w:name="仿宋">
    <w:panose1 w:val="02010609060101010101"/>
    <w:charset w:val="86"/>
    <w:family w:val="modern"/>
    <w:pitch w:val="default"/>
    <w:sig w:usb0="800002BF" w:usb1="38CF7CFA" w:usb2="00000016" w:usb3="00000000" w:csb0="00040001" w:csb1="00000000"/>
    <w:embedRegular r:id="rId4" w:fontKey="{336546F9-42D9-4127-8F3A-2D1C66005D46}"/>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汉仪中黑 197">
    <w:panose1 w:val="00020600040101010101"/>
    <w:charset w:val="86"/>
    <w:family w:val="auto"/>
    <w:pitch w:val="default"/>
    <w:sig w:usb0="A00002BF" w:usb1="18EF7CFA" w:usb2="00000016" w:usb3="00000000" w:csb0="0004009F" w:csb1="00000000"/>
  </w:font>
  <w:font w:name="楷体">
    <w:panose1 w:val="02010609060101010101"/>
    <w:charset w:val="86"/>
    <w:family w:val="auto"/>
    <w:pitch w:val="default"/>
    <w:sig w:usb0="800002BF" w:usb1="38CF7CFA" w:usb2="00000016" w:usb3="00000000" w:csb0="00040001" w:csb1="00000000"/>
    <w:embedRegular r:id="rId5" w:fontKey="{0F0397BA-C89E-499D-9977-DF4DAA9FB6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C3BB">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3556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086485" cy="355600"/>
                      </a:xfrm>
                      <a:prstGeom prst="rect">
                        <a:avLst/>
                      </a:prstGeom>
                      <a:noFill/>
                      <a:ln>
                        <a:noFill/>
                      </a:ln>
                    </wps:spPr>
                    <wps:txbx>
                      <w:txbxContent>
                        <w:p w14:paraId="349281BE">
                          <w:pPr>
                            <w:pStyle w:val="3"/>
                            <w:ind w:firstLine="360"/>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 MERGEFORMAT </w:instrText>
                          </w:r>
                          <w:r>
                            <w:rPr>
                              <w:rFonts w:hint="eastAsia" w:eastAsia="仿宋_GB2312"/>
                            </w:rPr>
                            <w:fldChar w:fldCharType="separate"/>
                          </w:r>
                          <w:r>
                            <w:rPr>
                              <w:rFonts w:eastAsia="仿宋_GB2312"/>
                            </w:rPr>
                            <w:t>8</w:t>
                          </w:r>
                          <w:r>
                            <w:rPr>
                              <w:rFonts w:hint="eastAsia" w:eastAsia="仿宋_GB2312"/>
                            </w:rPr>
                            <w:fldChar w:fldCharType="end"/>
                          </w:r>
                          <w:r>
                            <w:rPr>
                              <w:rFonts w:hint="eastAsia" w:eastAsia="仿宋_GB2312"/>
                            </w:rP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8pt;width:85.55pt;mso-position-horizontal:center;mso-position-horizontal-relative:margin;mso-wrap-style:none;z-index:251659264;mso-width-relative:page;mso-height-relative:page;" filled="f" stroked="f" coordsize="21600,21600" o:gfxdata="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gF+/TRAAAABAEAAA8AAAAAAAAAAQAgAAAAIgAAAGRycy9kb3ducmV2LnhtbFBL&#10;AQIUABQAAAAIAIdO4kAUBlXM/QEAAAUEAAAOAAAAAAAAAAEAIAAAACABAABkcnMvZTJvRG9jLnht&#10;bFBLBQYAAAAABgAGAFkBAACPBQAAAAA=&#10;">
              <v:fill on="f" focussize="0,0"/>
              <v:stroke on="f"/>
              <v:imagedata o:title=""/>
              <o:lock v:ext="edit" aspectratio="f"/>
              <v:textbox inset="0mm,0mm,0mm,0mm" style="mso-fit-shape-to-text:t;">
                <w:txbxContent>
                  <w:p w14:paraId="349281BE">
                    <w:pPr>
                      <w:pStyle w:val="3"/>
                      <w:ind w:firstLine="360"/>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 MERGEFORMAT </w:instrText>
                    </w:r>
                    <w:r>
                      <w:rPr>
                        <w:rFonts w:hint="eastAsia" w:eastAsia="仿宋_GB2312"/>
                      </w:rPr>
                      <w:fldChar w:fldCharType="separate"/>
                    </w:r>
                    <w:r>
                      <w:rPr>
                        <w:rFonts w:eastAsia="仿宋_GB2312"/>
                      </w:rPr>
                      <w:t>8</w:t>
                    </w:r>
                    <w:r>
                      <w:rPr>
                        <w:rFonts w:hint="eastAsia" w:eastAsia="仿宋_GB2312"/>
                      </w:rPr>
                      <w:fldChar w:fldCharType="end"/>
                    </w:r>
                    <w:r>
                      <w:rPr>
                        <w:rFonts w:hint="eastAsia" w:eastAsia="仿宋_GB2312"/>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5340">
    <w:pPr>
      <w:pStyle w:val="3"/>
      <w:ind w:firstLine="360"/>
      <w:rPr>
        <w:rStyle w:val="8"/>
      </w:rPr>
    </w:pPr>
    <w:r>
      <w:rPr>
        <w:rStyle w:val="8"/>
      </w:rPr>
      <w:fldChar w:fldCharType="begin"/>
    </w:r>
    <w:r>
      <w:rPr>
        <w:rStyle w:val="8"/>
      </w:rPr>
      <w:instrText xml:space="preserve">PAGE  </w:instrText>
    </w:r>
    <w:r>
      <w:rPr>
        <w:rStyle w:val="8"/>
      </w:rPr>
      <w:fldChar w:fldCharType="end"/>
    </w:r>
  </w:p>
  <w:p w14:paraId="44B4B882">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AF1E">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A2AB">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4BE0">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440C">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NjFhMjg1OWZjNWQxNzFlZmUxNDc5NjUxN2RjYzgifQ=="/>
  </w:docVars>
  <w:rsids>
    <w:rsidRoot w:val="2FFE6AD5"/>
    <w:rsid w:val="00080A54"/>
    <w:rsid w:val="000D17A1"/>
    <w:rsid w:val="000E2B28"/>
    <w:rsid w:val="00102297"/>
    <w:rsid w:val="001337CD"/>
    <w:rsid w:val="00146296"/>
    <w:rsid w:val="00156943"/>
    <w:rsid w:val="001608FC"/>
    <w:rsid w:val="001638B0"/>
    <w:rsid w:val="00195ECC"/>
    <w:rsid w:val="001A05D1"/>
    <w:rsid w:val="001B33A4"/>
    <w:rsid w:val="001B7CCB"/>
    <w:rsid w:val="00223CCA"/>
    <w:rsid w:val="0025515B"/>
    <w:rsid w:val="002D30AE"/>
    <w:rsid w:val="002F3BD9"/>
    <w:rsid w:val="0030138F"/>
    <w:rsid w:val="00313676"/>
    <w:rsid w:val="003D79C9"/>
    <w:rsid w:val="003D7F50"/>
    <w:rsid w:val="003E135B"/>
    <w:rsid w:val="003E71DC"/>
    <w:rsid w:val="004A28F4"/>
    <w:rsid w:val="004D0B14"/>
    <w:rsid w:val="004D6234"/>
    <w:rsid w:val="00500F59"/>
    <w:rsid w:val="00512348"/>
    <w:rsid w:val="0051399A"/>
    <w:rsid w:val="0056509C"/>
    <w:rsid w:val="00567B32"/>
    <w:rsid w:val="0057799E"/>
    <w:rsid w:val="005C5246"/>
    <w:rsid w:val="005E208A"/>
    <w:rsid w:val="005F1FD9"/>
    <w:rsid w:val="005F3DB2"/>
    <w:rsid w:val="006652E4"/>
    <w:rsid w:val="00675C04"/>
    <w:rsid w:val="006960D3"/>
    <w:rsid w:val="006B0DDD"/>
    <w:rsid w:val="006B6DDC"/>
    <w:rsid w:val="006D0C48"/>
    <w:rsid w:val="007118A1"/>
    <w:rsid w:val="00713E8C"/>
    <w:rsid w:val="00716FD6"/>
    <w:rsid w:val="00735F87"/>
    <w:rsid w:val="00775EF8"/>
    <w:rsid w:val="007A57A3"/>
    <w:rsid w:val="007B1060"/>
    <w:rsid w:val="007C2B14"/>
    <w:rsid w:val="007C7015"/>
    <w:rsid w:val="007D424D"/>
    <w:rsid w:val="007E053D"/>
    <w:rsid w:val="0081406B"/>
    <w:rsid w:val="008203FE"/>
    <w:rsid w:val="008420F2"/>
    <w:rsid w:val="008950FD"/>
    <w:rsid w:val="008B23B6"/>
    <w:rsid w:val="008C3F78"/>
    <w:rsid w:val="008D389F"/>
    <w:rsid w:val="008E3D90"/>
    <w:rsid w:val="00912F31"/>
    <w:rsid w:val="009300A5"/>
    <w:rsid w:val="00966948"/>
    <w:rsid w:val="00983330"/>
    <w:rsid w:val="00997647"/>
    <w:rsid w:val="009C0267"/>
    <w:rsid w:val="00A050AB"/>
    <w:rsid w:val="00A05D82"/>
    <w:rsid w:val="00A55F45"/>
    <w:rsid w:val="00A73856"/>
    <w:rsid w:val="00A85C71"/>
    <w:rsid w:val="00A94C7D"/>
    <w:rsid w:val="00AA0FC7"/>
    <w:rsid w:val="00AD2CF6"/>
    <w:rsid w:val="00AF6315"/>
    <w:rsid w:val="00B2663A"/>
    <w:rsid w:val="00B35E0D"/>
    <w:rsid w:val="00B6790B"/>
    <w:rsid w:val="00B74440"/>
    <w:rsid w:val="00BB559B"/>
    <w:rsid w:val="00BC3AF9"/>
    <w:rsid w:val="00BC726B"/>
    <w:rsid w:val="00BE0C97"/>
    <w:rsid w:val="00BE5F63"/>
    <w:rsid w:val="00BF6470"/>
    <w:rsid w:val="00C35CAB"/>
    <w:rsid w:val="00C53A2F"/>
    <w:rsid w:val="00C67215"/>
    <w:rsid w:val="00CD49FD"/>
    <w:rsid w:val="00CD4F9D"/>
    <w:rsid w:val="00CF2A11"/>
    <w:rsid w:val="00D2676C"/>
    <w:rsid w:val="00D47FC8"/>
    <w:rsid w:val="00D60F7C"/>
    <w:rsid w:val="00D7664B"/>
    <w:rsid w:val="00DA4874"/>
    <w:rsid w:val="00DC2202"/>
    <w:rsid w:val="00DE3EA3"/>
    <w:rsid w:val="00E20016"/>
    <w:rsid w:val="00E4680A"/>
    <w:rsid w:val="00E8152B"/>
    <w:rsid w:val="00EF72DB"/>
    <w:rsid w:val="00F1317D"/>
    <w:rsid w:val="00F601D1"/>
    <w:rsid w:val="00F77736"/>
    <w:rsid w:val="00F84CD2"/>
    <w:rsid w:val="00FC0DC8"/>
    <w:rsid w:val="00FC2514"/>
    <w:rsid w:val="011604E4"/>
    <w:rsid w:val="01E11A6E"/>
    <w:rsid w:val="02016742"/>
    <w:rsid w:val="0241519E"/>
    <w:rsid w:val="08F368BC"/>
    <w:rsid w:val="09B357D8"/>
    <w:rsid w:val="0B9A17B6"/>
    <w:rsid w:val="0BED52DE"/>
    <w:rsid w:val="0DF43EDC"/>
    <w:rsid w:val="0F7B357A"/>
    <w:rsid w:val="0FD02B09"/>
    <w:rsid w:val="10455C09"/>
    <w:rsid w:val="148D6485"/>
    <w:rsid w:val="18512B50"/>
    <w:rsid w:val="1AAF4A01"/>
    <w:rsid w:val="1DDF3762"/>
    <w:rsid w:val="1EAC09BD"/>
    <w:rsid w:val="20813C7F"/>
    <w:rsid w:val="2560514E"/>
    <w:rsid w:val="27907D7A"/>
    <w:rsid w:val="28621E4D"/>
    <w:rsid w:val="2A2C2784"/>
    <w:rsid w:val="2A633ED9"/>
    <w:rsid w:val="2C8E59C0"/>
    <w:rsid w:val="2CA664B2"/>
    <w:rsid w:val="2E703CDA"/>
    <w:rsid w:val="2FFE6AD5"/>
    <w:rsid w:val="320D1886"/>
    <w:rsid w:val="334B2535"/>
    <w:rsid w:val="392A6097"/>
    <w:rsid w:val="3ADB4C11"/>
    <w:rsid w:val="3BCB4B07"/>
    <w:rsid w:val="43B15A6B"/>
    <w:rsid w:val="4AB13F10"/>
    <w:rsid w:val="4D933F5F"/>
    <w:rsid w:val="4DD059E1"/>
    <w:rsid w:val="4EEB760A"/>
    <w:rsid w:val="4F0752BD"/>
    <w:rsid w:val="50077BAD"/>
    <w:rsid w:val="53E83C5B"/>
    <w:rsid w:val="56FB1C41"/>
    <w:rsid w:val="573F614C"/>
    <w:rsid w:val="57B87A7B"/>
    <w:rsid w:val="58091E7A"/>
    <w:rsid w:val="594E78B5"/>
    <w:rsid w:val="5B280C0A"/>
    <w:rsid w:val="5B31093B"/>
    <w:rsid w:val="5D1F0331"/>
    <w:rsid w:val="5E747517"/>
    <w:rsid w:val="5FC8476A"/>
    <w:rsid w:val="5FF11801"/>
    <w:rsid w:val="606E2FD4"/>
    <w:rsid w:val="63252675"/>
    <w:rsid w:val="6691402C"/>
    <w:rsid w:val="669955F8"/>
    <w:rsid w:val="68EE1125"/>
    <w:rsid w:val="6B4B356E"/>
    <w:rsid w:val="6D535020"/>
    <w:rsid w:val="6E873A42"/>
    <w:rsid w:val="743445DD"/>
    <w:rsid w:val="7A166924"/>
    <w:rsid w:val="7A6F0207"/>
    <w:rsid w:val="7BA21EA3"/>
    <w:rsid w:val="7D3A7F56"/>
    <w:rsid w:val="7ECA59B1"/>
    <w:rsid w:val="7F10538E"/>
    <w:rsid w:val="7FFA54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40" w:firstLineChars="200"/>
      <w:jc w:val="both"/>
    </w:pPr>
    <w:rPr>
      <w:rFonts w:ascii="仿宋_GB2312" w:hAnsi="宋体" w:eastAsia="仿宋_GB2312" w:cstheme="minorBidi"/>
      <w:kern w:val="2"/>
      <w:sz w:val="32"/>
      <w:szCs w:val="32"/>
      <w:shd w:val="clear" w:color="auto" w:fill="FFFFFF"/>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qFormat/>
    <w:uiPriority w:val="0"/>
    <w:pPr>
      <w:tabs>
        <w:tab w:val="center" w:pos="4153"/>
        <w:tab w:val="right" w:pos="8306"/>
      </w:tabs>
      <w:jc w:val="left"/>
    </w:pPr>
    <w:rPr>
      <w:rFonts w:ascii="Times New Roman" w:hAnsi="Times New Roman" w:eastAsia="宋体" w:cs="Times New Roman"/>
      <w:sz w:val="18"/>
      <w:szCs w:val="18"/>
    </w:rPr>
  </w:style>
  <w:style w:type="paragraph" w:styleId="4">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eastAsia="宋体" w:cs="宋体"/>
      <w:kern w:val="0"/>
      <w:sz w:val="24"/>
      <w:szCs w:val="24"/>
      <w:shd w:val="clear" w:color="auto" w:fill="auto"/>
    </w:rPr>
  </w:style>
  <w:style w:type="character" w:styleId="8">
    <w:name w:val="page number"/>
    <w:basedOn w:val="7"/>
    <w:qFormat/>
    <w:uiPriority w:val="0"/>
  </w:style>
  <w:style w:type="character" w:styleId="9">
    <w:name w:val="Hyperlink"/>
    <w:qFormat/>
    <w:uiPriority w:val="0"/>
    <w:rPr>
      <w:color w:val="0563C1"/>
      <w:u w:val="single"/>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3058</Words>
  <Characters>3220</Characters>
  <Lines>26</Lines>
  <Paragraphs>7</Paragraphs>
  <TotalTime>43</TotalTime>
  <ScaleCrop>false</ScaleCrop>
  <LinksUpToDate>false</LinksUpToDate>
  <CharactersWithSpaces>3292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2021-11-14T13:53:00Z</dcterms:created>
  <dc:creator>dell</dc:creator>
  <cp:lastModifiedBy>1380074960</cp:lastModifiedBy>
  <dcterms:modified xsi:type="dcterms:W3CDTF">2024-12-09T06:28:28Z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76188822BC9445C29267F786D4DB6EEB_13</vt:lpwstr>
  </property>
</Properties>
</file>