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19C8A">
      <w:pPr>
        <w:rPr>
          <w:rFonts w:ascii="微软雅黑" w:hAnsi="微软雅黑" w:eastAsia="微软雅黑" w:cs="微软雅黑"/>
          <w:i w:val="0"/>
          <w:iCs w:val="0"/>
          <w:caps w:val="0"/>
          <w:color w:val="0865CD"/>
          <w:spacing w:val="0"/>
          <w:sz w:val="33"/>
          <w:szCs w:val="33"/>
          <w:shd w:val="clear" w:fill="FBFBFB"/>
        </w:rPr>
      </w:pPr>
      <w:r>
        <w:rPr>
          <w:rFonts w:ascii="微软雅黑" w:hAnsi="微软雅黑" w:eastAsia="微软雅黑" w:cs="微软雅黑"/>
          <w:i w:val="0"/>
          <w:iCs w:val="0"/>
          <w:caps w:val="0"/>
          <w:color w:val="0865CD"/>
          <w:spacing w:val="0"/>
          <w:sz w:val="33"/>
          <w:szCs w:val="33"/>
          <w:shd w:val="clear" w:fill="FBFBFB"/>
        </w:rPr>
        <w:t>西南大学人工智能学院2025年博士研究生 “申请-考核制”招生工作实施细则</w:t>
      </w:r>
    </w:p>
    <w:p w14:paraId="548622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为进一步提高博士研究生的生源质量，完善高层次人才选拔方式，充分发挥博士生导师在博士研究生招生过程中的主导作用，选拔具有创新能力和学术专长的拔尖创新人才，学院深化推行</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“申请</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考核制”博士招生方式，按照教育部和学校的有关规定，结合学科发展情况，制定本细则。</w:t>
      </w:r>
    </w:p>
    <w:p w14:paraId="41A2B4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643"/>
        <w:jc w:val="both"/>
        <w:rPr>
          <w:rFonts w:hint="eastAsia" w:ascii="宋体" w:hAnsi="宋体" w:eastAsia="宋体" w:cs="宋体"/>
          <w:i w:val="0"/>
          <w:iCs w:val="0"/>
          <w:caps w:val="0"/>
          <w:color w:val="1D1B1C"/>
          <w:spacing w:val="0"/>
          <w:sz w:val="21"/>
          <w:szCs w:val="21"/>
        </w:rPr>
      </w:pPr>
      <w:r>
        <w:rPr>
          <w:rFonts w:ascii="仿宋" w:hAnsi="仿宋" w:eastAsia="仿宋" w:cs="仿宋"/>
          <w:b/>
          <w:bCs/>
          <w:i w:val="0"/>
          <w:iCs w:val="0"/>
          <w:caps w:val="0"/>
          <w:color w:val="1D1B1C"/>
          <w:spacing w:val="0"/>
          <w:kern w:val="0"/>
          <w:sz w:val="32"/>
          <w:szCs w:val="32"/>
          <w:bdr w:val="none" w:color="auto" w:sz="0" w:space="0"/>
          <w:shd w:val="clear" w:fill="FBFBFB"/>
          <w:lang w:val="en-US" w:eastAsia="zh-CN" w:bidi="ar"/>
        </w:rPr>
        <w:t>一、选拔原则</w:t>
      </w:r>
    </w:p>
    <w:p w14:paraId="6907E3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坚持公开、公平、公正，德、智、体、美、劳全面衡量，择优录取，宁缺毋滥的原则；坚持专家组及学院研究生招生工作领导小组集体决策的原则；坚持以考生的创新能力、科研潜力和已获得的学术成果为依据的原则。</w:t>
      </w:r>
    </w:p>
    <w:p w14:paraId="18D741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643"/>
        <w:jc w:val="both"/>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kern w:val="0"/>
          <w:sz w:val="32"/>
          <w:szCs w:val="32"/>
          <w:bdr w:val="none" w:color="auto" w:sz="0" w:space="0"/>
          <w:shd w:val="clear" w:fill="FBFBFB"/>
          <w:lang w:val="en-US" w:eastAsia="zh-CN" w:bidi="ar"/>
        </w:rPr>
        <w:t>二、组织管理</w:t>
      </w:r>
    </w:p>
    <w:p w14:paraId="042F1A1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2"/>
        <w:jc w:val="both"/>
        <w:rPr>
          <w:rFonts w:hint="default" w:ascii="Times New Roman" w:hAnsi="Times New Roman" w:cs="Times New Roman"/>
          <w:i w:val="0"/>
          <w:iCs w:val="0"/>
          <w:caps w:val="0"/>
          <w:color w:val="1D1B1C"/>
          <w:spacing w:val="0"/>
          <w:sz w:val="21"/>
          <w:szCs w:val="21"/>
        </w:rPr>
      </w:pPr>
      <w:r>
        <w:rPr>
          <w:rStyle w:val="9"/>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（一）研究生招生工作领导小组</w:t>
      </w:r>
    </w:p>
    <w:p w14:paraId="29DF45F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负责制定学院的“申请考核制”实施细则并组织实施。</w:t>
      </w:r>
    </w:p>
    <w:p w14:paraId="520AD16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2"/>
        <w:jc w:val="both"/>
        <w:rPr>
          <w:rFonts w:hint="default" w:ascii="Times New Roman" w:hAnsi="Times New Roman" w:cs="Times New Roman"/>
          <w:i w:val="0"/>
          <w:iCs w:val="0"/>
          <w:caps w:val="0"/>
          <w:color w:val="1D1B1C"/>
          <w:spacing w:val="0"/>
          <w:sz w:val="21"/>
          <w:szCs w:val="21"/>
        </w:rPr>
      </w:pPr>
      <w:r>
        <w:rPr>
          <w:rStyle w:val="9"/>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（二）研究生招生工作监督检查小组</w:t>
      </w:r>
    </w:p>
    <w:p w14:paraId="0341EFF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负责材料审核、综合考核、录取过程的监督检查和考生的申诉释疑工作。</w:t>
      </w:r>
    </w:p>
    <w:p w14:paraId="358209E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2"/>
        <w:jc w:val="both"/>
        <w:rPr>
          <w:rFonts w:hint="default" w:ascii="Times New Roman" w:hAnsi="Times New Roman" w:cs="Times New Roman"/>
          <w:i w:val="0"/>
          <w:iCs w:val="0"/>
          <w:caps w:val="0"/>
          <w:color w:val="1D1B1C"/>
          <w:spacing w:val="0"/>
          <w:sz w:val="21"/>
          <w:szCs w:val="21"/>
        </w:rPr>
      </w:pPr>
      <w:r>
        <w:rPr>
          <w:rStyle w:val="9"/>
          <w:rFonts w:hint="default" w:ascii="仿宋_gb2312" w:hAnsi="Times New Roman" w:eastAsia="仿宋_gb2312" w:cs="仿宋_gb2312"/>
          <w:b/>
          <w:bCs/>
          <w:i w:val="0"/>
          <w:iCs w:val="0"/>
          <w:caps w:val="0"/>
          <w:color w:val="1D1B1C"/>
          <w:spacing w:val="0"/>
          <w:kern w:val="0"/>
          <w:sz w:val="28"/>
          <w:szCs w:val="28"/>
          <w:bdr w:val="none" w:color="auto" w:sz="0" w:space="0"/>
          <w:shd w:val="clear" w:fill="FBFBFB"/>
          <w:lang w:val="en-US" w:eastAsia="zh-CN" w:bidi="ar"/>
        </w:rPr>
        <w:t>（三）材料审核小组</w:t>
      </w:r>
    </w:p>
    <w:p w14:paraId="02276415">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负责对报考考生所提交的材料进行全面审核。</w:t>
      </w:r>
    </w:p>
    <w:p w14:paraId="64A35E0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2"/>
        <w:jc w:val="both"/>
        <w:rPr>
          <w:rFonts w:hint="default" w:ascii="Times New Roman" w:hAnsi="Times New Roman" w:cs="Times New Roman"/>
          <w:i w:val="0"/>
          <w:iCs w:val="0"/>
          <w:caps w:val="0"/>
          <w:color w:val="1D1B1C"/>
          <w:spacing w:val="0"/>
          <w:sz w:val="21"/>
          <w:szCs w:val="21"/>
        </w:rPr>
      </w:pPr>
      <w:r>
        <w:rPr>
          <w:rStyle w:val="9"/>
          <w:rFonts w:hint="default" w:ascii="仿宋_gb2312" w:hAnsi="Times New Roman" w:eastAsia="仿宋_gb2312" w:cs="仿宋_gb2312"/>
          <w:b/>
          <w:bCs/>
          <w:i w:val="0"/>
          <w:iCs w:val="0"/>
          <w:caps w:val="0"/>
          <w:color w:val="1D1B1C"/>
          <w:spacing w:val="0"/>
          <w:kern w:val="0"/>
          <w:sz w:val="28"/>
          <w:szCs w:val="28"/>
          <w:bdr w:val="none" w:color="auto" w:sz="0" w:space="0"/>
          <w:shd w:val="clear" w:fill="FBFBFB"/>
          <w:lang w:val="en-US" w:eastAsia="zh-CN" w:bidi="ar"/>
        </w:rPr>
        <w:t>（四）综合考核小组</w:t>
      </w:r>
    </w:p>
    <w:p w14:paraId="1DF0E53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具体负责博士研究生综合考核的各项工作。</w:t>
      </w:r>
    </w:p>
    <w:p w14:paraId="59CF4A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643"/>
        <w:jc w:val="both"/>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kern w:val="0"/>
          <w:sz w:val="32"/>
          <w:szCs w:val="32"/>
          <w:bdr w:val="none" w:color="auto" w:sz="0" w:space="0"/>
          <w:shd w:val="clear" w:fill="FBFBFB"/>
          <w:lang w:val="en-US" w:eastAsia="zh-CN" w:bidi="ar"/>
        </w:rPr>
        <w:t>三、招生专业及其计划</w:t>
      </w:r>
    </w:p>
    <w:tbl>
      <w:tblPr>
        <w:tblW w:w="951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71"/>
        <w:gridCol w:w="3402"/>
        <w:gridCol w:w="2438"/>
      </w:tblGrid>
      <w:tr w14:paraId="101554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6" w:hRule="atLeast"/>
          <w:jc w:val="center"/>
        </w:trPr>
        <w:tc>
          <w:tcPr>
            <w:tcW w:w="3671"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4E492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1D1B1C"/>
                <w:sz w:val="21"/>
                <w:szCs w:val="21"/>
              </w:rPr>
            </w:pPr>
            <w:r>
              <w:rPr>
                <w:rStyle w:val="9"/>
                <w:rFonts w:hint="default" w:ascii="仿宋_gb2312" w:hAnsi="Times New Roman" w:eastAsia="仿宋_gb2312" w:cs="仿宋_gb2312"/>
                <w:color w:val="000000"/>
                <w:kern w:val="0"/>
                <w:sz w:val="28"/>
                <w:szCs w:val="28"/>
                <w:bdr w:val="none" w:color="auto" w:sz="0" w:space="0"/>
                <w:lang w:val="en-US" w:eastAsia="zh-CN" w:bidi="ar"/>
              </w:rPr>
              <w:t>招生类别</w:t>
            </w:r>
          </w:p>
        </w:tc>
        <w:tc>
          <w:tcPr>
            <w:tcW w:w="3402"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20F6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1D1B1C"/>
                <w:sz w:val="21"/>
                <w:szCs w:val="21"/>
              </w:rPr>
            </w:pPr>
            <w:r>
              <w:rPr>
                <w:rStyle w:val="9"/>
                <w:rFonts w:hint="default" w:ascii="仿宋_gb2312" w:hAnsi="Times New Roman" w:eastAsia="仿宋_gb2312" w:cs="仿宋_gb2312"/>
                <w:color w:val="000000"/>
                <w:kern w:val="0"/>
                <w:sz w:val="28"/>
                <w:szCs w:val="28"/>
                <w:bdr w:val="none" w:color="auto" w:sz="0" w:space="0"/>
                <w:lang w:val="en-US" w:eastAsia="zh-CN" w:bidi="ar"/>
              </w:rPr>
              <w:t>招生专业代码及名称</w:t>
            </w:r>
          </w:p>
        </w:tc>
        <w:tc>
          <w:tcPr>
            <w:tcW w:w="2438"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60904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1D1B1C"/>
                <w:sz w:val="21"/>
                <w:szCs w:val="21"/>
              </w:rPr>
            </w:pPr>
            <w:r>
              <w:rPr>
                <w:rStyle w:val="9"/>
                <w:rFonts w:hint="default" w:ascii="仿宋_gb2312" w:hAnsi="Times New Roman" w:eastAsia="仿宋_gb2312" w:cs="仿宋_gb2312"/>
                <w:color w:val="000000"/>
                <w:kern w:val="0"/>
                <w:sz w:val="28"/>
                <w:szCs w:val="28"/>
                <w:bdr w:val="none" w:color="auto" w:sz="0" w:space="0"/>
                <w:lang w:val="en-US" w:eastAsia="zh-CN" w:bidi="ar"/>
              </w:rPr>
              <w:t>拟招收人数</w:t>
            </w:r>
          </w:p>
        </w:tc>
      </w:tr>
      <w:tr w14:paraId="0FD140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9241A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1D1B1C"/>
                <w:sz w:val="21"/>
                <w:szCs w:val="21"/>
              </w:rPr>
            </w:pPr>
            <w:r>
              <w:rPr>
                <w:rFonts w:hint="default" w:ascii="仿宋_gb2312" w:hAnsi="Times New Roman" w:eastAsia="仿宋_gb2312" w:cs="仿宋_gb2312"/>
                <w:b w:val="0"/>
                <w:bCs w:val="0"/>
                <w:color w:val="000000"/>
                <w:kern w:val="0"/>
                <w:sz w:val="28"/>
                <w:szCs w:val="28"/>
                <w:bdr w:val="none" w:color="auto" w:sz="0" w:space="0"/>
                <w:lang w:val="en-US" w:eastAsia="zh-CN" w:bidi="ar"/>
              </w:rPr>
              <w:t>学术学位博士普通计划</w:t>
            </w:r>
          </w:p>
        </w:tc>
        <w:tc>
          <w:tcPr>
            <w:tcW w:w="3402"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008E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1D1B1C"/>
                <w:sz w:val="21"/>
                <w:szCs w:val="21"/>
              </w:rPr>
            </w:pPr>
            <w:r>
              <w:rPr>
                <w:rFonts w:hint="default" w:ascii="仿宋_gb2312" w:hAnsi="Times New Roman" w:eastAsia="仿宋_gb2312" w:cs="仿宋_gb2312"/>
                <w:b w:val="0"/>
                <w:bCs w:val="0"/>
                <w:color w:val="000000"/>
                <w:kern w:val="0"/>
                <w:sz w:val="28"/>
                <w:szCs w:val="28"/>
                <w:bdr w:val="none" w:color="auto" w:sz="0" w:space="0"/>
                <w:lang w:val="en-US" w:eastAsia="zh-CN" w:bidi="ar"/>
              </w:rPr>
              <w:t>计算机科学与技术（081200）</w:t>
            </w:r>
          </w:p>
        </w:tc>
        <w:tc>
          <w:tcPr>
            <w:tcW w:w="243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24E8C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1D1B1C"/>
                <w:sz w:val="21"/>
                <w:szCs w:val="21"/>
              </w:rPr>
            </w:pPr>
            <w:r>
              <w:rPr>
                <w:rFonts w:hint="default" w:ascii="仿宋_gb2312" w:hAnsi="Times New Roman" w:eastAsia="仿宋_gb2312" w:cs="仿宋_gb2312"/>
                <w:b w:val="0"/>
                <w:bCs w:val="0"/>
                <w:color w:val="000000"/>
                <w:kern w:val="0"/>
                <w:sz w:val="28"/>
                <w:szCs w:val="28"/>
                <w:bdr w:val="none" w:color="auto" w:sz="0" w:space="0"/>
                <w:lang w:val="en-US" w:eastAsia="zh-CN" w:bidi="ar"/>
              </w:rPr>
              <w:t>3</w:t>
            </w:r>
          </w:p>
        </w:tc>
      </w:tr>
    </w:tbl>
    <w:p w14:paraId="70EAD1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招生计划为参考数，最终计划以教育部下达学校计划后确定的实际计划为准。具体招生计划在综合考核办法中明确。</w:t>
      </w:r>
    </w:p>
    <w:p w14:paraId="23AC3A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643"/>
        <w:jc w:val="both"/>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kern w:val="0"/>
          <w:sz w:val="32"/>
          <w:szCs w:val="32"/>
          <w:bdr w:val="none" w:color="auto" w:sz="0" w:space="0"/>
          <w:shd w:val="clear" w:fill="FBFBFB"/>
          <w:lang w:val="en-US" w:eastAsia="zh-CN" w:bidi="ar"/>
        </w:rPr>
        <w:t>四、报名条件</w:t>
      </w:r>
    </w:p>
    <w:p w14:paraId="1B7AFE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（一）中华人民共和国公民，拥护中国共产党领导，具有正确的政治方向，热爱祖国，愿意为社会主义现代化建设服务，遵纪守法，品行端正。</w:t>
      </w:r>
    </w:p>
    <w:p w14:paraId="6DDE73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（二）具有硕士学位。应届硕士毕业生须在入学报到前取得硕士学位，境外获得的硕士学位须在入学报到前通过教育部留学服务中心国外（境外）学历学位认证。</w:t>
      </w:r>
    </w:p>
    <w:p w14:paraId="37EAF9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（三）</w:t>
      </w:r>
      <w:r>
        <w:rPr>
          <w:rFonts w:hint="eastAsia" w:ascii="仿宋" w:hAnsi="仿宋" w:eastAsia="仿宋" w:cs="仿宋"/>
          <w:i w:val="0"/>
          <w:iCs w:val="0"/>
          <w:caps w:val="0"/>
          <w:color w:val="000000"/>
          <w:spacing w:val="0"/>
          <w:kern w:val="0"/>
          <w:sz w:val="29"/>
          <w:szCs w:val="29"/>
          <w:bdr w:val="none" w:color="auto" w:sz="0" w:space="0"/>
          <w:shd w:val="clear" w:fill="FBFBFB"/>
          <w:lang w:val="en-US" w:eastAsia="zh-CN" w:bidi="ar"/>
        </w:rPr>
        <w:t>有扎实的专业基础、较强的科学研究能力，发表过一定水平的专业学术论文。</w:t>
      </w:r>
    </w:p>
    <w:p w14:paraId="40C439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80"/>
        <w:jc w:val="both"/>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kern w:val="0"/>
          <w:sz w:val="29"/>
          <w:szCs w:val="29"/>
          <w:bdr w:val="none" w:color="auto" w:sz="0" w:space="0"/>
          <w:shd w:val="clear" w:fill="FBFBFB"/>
          <w:lang w:val="en-US" w:eastAsia="zh-CN" w:bidi="ar"/>
        </w:rPr>
        <w:t>（四）英语水平应达到下述规定的要求。</w:t>
      </w:r>
    </w:p>
    <w:p w14:paraId="728CA6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英语水平应达到下列要求之一：</w:t>
      </w:r>
    </w:p>
    <w:p w14:paraId="655C4F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全国大学英语六级考试</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CET-6</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425</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分；托福</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TOEFL</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80/550</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分；雅思</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IELTS</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6.0</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GRE</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260/1300</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分；</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WSK (PETS5) </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60</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分；英语专业本科毕业。</w:t>
      </w:r>
    </w:p>
    <w:p w14:paraId="78E5D3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2.</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符合下列条件之一者，可认定为达到要求：</w:t>
      </w:r>
    </w:p>
    <w:p w14:paraId="0B7FD0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以第一作者身份在外文国际期刊上发表过专业学术论文、或者以主译者身份翻译出版过学术著作（翻译著作不低于</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万字）等；在国外留学并获得教育部学位学历认证、或在国外有</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年及以上学习经历（需提供国外学习经历的证明和成绩单）。</w:t>
      </w:r>
    </w:p>
    <w:p w14:paraId="1A43EA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（五）身心健康。</w:t>
      </w:r>
    </w:p>
    <w:p w14:paraId="6F8FBF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643"/>
        <w:jc w:val="both"/>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kern w:val="0"/>
          <w:sz w:val="32"/>
          <w:szCs w:val="32"/>
          <w:bdr w:val="none" w:color="auto" w:sz="0" w:space="0"/>
          <w:shd w:val="clear" w:fill="FBFBFB"/>
          <w:lang w:val="en-US" w:eastAsia="zh-CN" w:bidi="ar"/>
        </w:rPr>
        <w:t>五、报名</w:t>
      </w:r>
    </w:p>
    <w:p w14:paraId="4B570B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（一）申请人仔细阅读西南大学</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2025</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年度博士研究生招生章程，按要求于</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2025</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年</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月</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8</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日至</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2025</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年</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3</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月</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14</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日，登录博士研究生招生报名网站进行报名缴费，完整如实填写和提交报名信息，按要求完成网上信息校验。报名考试费一旦缴纳，不再办理退款手续。网报时间内未支付报名费视为报名信息无效。</w:t>
      </w:r>
    </w:p>
    <w:p w14:paraId="25B6C4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eastAsia" w:ascii="宋体" w:hAnsi="宋体" w:eastAsia="宋体" w:cs="宋体"/>
          <w:i w:val="0"/>
          <w:iCs w:val="0"/>
          <w:caps w:val="0"/>
          <w:color w:val="1D1B1C"/>
          <w:spacing w:val="0"/>
          <w:sz w:val="21"/>
          <w:szCs w:val="21"/>
        </w:rPr>
      </w:pP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（二）报名成功后，下载《</w:t>
      </w:r>
      <w:r>
        <w:rPr>
          <w:rFonts w:hint="default" w:ascii="仿宋_gb2312" w:hAnsi="宋体" w:eastAsia="仿宋_gb2312" w:cs="仿宋_gb2312"/>
          <w:i w:val="0"/>
          <w:iCs w:val="0"/>
          <w:caps w:val="0"/>
          <w:color w:val="000000"/>
          <w:spacing w:val="0"/>
          <w:kern w:val="0"/>
          <w:sz w:val="28"/>
          <w:szCs w:val="28"/>
          <w:bdr w:val="none" w:color="auto" w:sz="0" w:space="0"/>
          <w:shd w:val="clear" w:fill="FBFBFB"/>
          <w:lang w:val="en-US" w:eastAsia="zh-CN" w:bidi="ar"/>
        </w:rPr>
        <w:t>博士学位研究生网上报名信息简表</w:t>
      </w:r>
      <w:r>
        <w:rPr>
          <w:rFonts w:hint="default" w:ascii="仿宋_gb2312" w:hAnsi="宋体" w:eastAsia="仿宋_gb2312" w:cs="仿宋_gb2312"/>
          <w:i w:val="0"/>
          <w:iCs w:val="0"/>
          <w:caps w:val="0"/>
          <w:color w:val="1D1B1C"/>
          <w:spacing w:val="0"/>
          <w:kern w:val="0"/>
          <w:sz w:val="28"/>
          <w:szCs w:val="28"/>
          <w:bdr w:val="none" w:color="auto" w:sz="0" w:space="0"/>
          <w:shd w:val="clear" w:fill="FBFBFB"/>
          <w:lang w:val="en-US" w:eastAsia="zh-CN" w:bidi="ar"/>
        </w:rPr>
        <w:t>》，确认无误并签字盖章。</w:t>
      </w:r>
    </w:p>
    <w:p w14:paraId="720EAB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643"/>
        <w:jc w:val="both"/>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kern w:val="0"/>
          <w:sz w:val="32"/>
          <w:szCs w:val="32"/>
          <w:bdr w:val="none" w:color="auto" w:sz="0" w:space="0"/>
          <w:shd w:val="clear" w:fill="FBFBFB"/>
          <w:lang w:val="en-US" w:eastAsia="zh-CN" w:bidi="ar"/>
        </w:rPr>
        <w:t>六、提交材料</w:t>
      </w:r>
    </w:p>
    <w:p w14:paraId="399675C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1.</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博士学位研究生网上报名信息简表。</w:t>
      </w:r>
    </w:p>
    <w:p w14:paraId="5480F02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2.</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考生本人签字确认的有效身份证正反面复印件。</w:t>
      </w:r>
    </w:p>
    <w:p w14:paraId="47AE7C4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3.</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政治思想情况审核表。</w:t>
      </w:r>
    </w:p>
    <w:p w14:paraId="64025B97">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4.</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学籍学历材料。</w:t>
      </w:r>
    </w:p>
    <w:p w14:paraId="30CD3C53">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应届硕士毕业生提交《教育部学籍在线验证报告》，入学前须补交《教育部学历证书电子注册备案表》；</w:t>
      </w:r>
    </w:p>
    <w:p w14:paraId="3F5EA702">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毕业生提交最高学历、学位证书复印件；</w:t>
      </w:r>
    </w:p>
    <w:p w14:paraId="2C2F520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网上报名未通过学历校验的考生，还需提交《中国高等教育学历认证报告》或《教育部学历证书电子注册备案表》；</w:t>
      </w:r>
    </w:p>
    <w:p w14:paraId="7C6401F7">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只有学位证书而无毕业证书者，还需提交硕士学位认证报告；</w:t>
      </w:r>
    </w:p>
    <w:p w14:paraId="3425474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国（境）外获得学位考生还需提交教育部留学服务中心出具的《国（境）外学历学位认证书》复印件或提交能够在入学前取得该认证书的承诺书。</w:t>
      </w:r>
    </w:p>
    <w:p w14:paraId="542C6DC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5.</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硕士阶段正式成绩单原件。</w:t>
      </w:r>
    </w:p>
    <w:p w14:paraId="57DC6FB7">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6.</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硕士学位论文全文，或应届毕业生硕士学位论文详细摘要。</w:t>
      </w:r>
    </w:p>
    <w:p w14:paraId="1BA3F23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7.</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代表性学术成果复印件。</w:t>
      </w:r>
    </w:p>
    <w:p w14:paraId="15C8A295">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8.</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外语水平证明材料复印件。</w:t>
      </w:r>
    </w:p>
    <w:p w14:paraId="3AE2049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9.</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个人陈述。</w:t>
      </w:r>
    </w:p>
    <w:p w14:paraId="692AD1A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包括研究计划、学术背景、研究经历、申请理由、参与的科研项目简介及自己在其中的贡献等，不少于</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3000</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字。</w:t>
      </w:r>
    </w:p>
    <w:p w14:paraId="61801E4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10.</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两名所报考学科专业领域内的教授</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或相当专业技术职称的专家</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的书面推荐信，须分别密封并由推荐专家在封口骑缝处签字。</w:t>
      </w:r>
    </w:p>
    <w:p w14:paraId="20827C8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申请材料须全部用</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A4</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纸打印或复印，按材料顺序一并装订成册，在</w:t>
      </w:r>
      <w:r>
        <w:rPr>
          <w:rStyle w:val="9"/>
          <w:rFonts w:hint="default" w:ascii="Times New Roman" w:hAnsi="Times New Roman" w:eastAsia="仿宋_gb2312" w:cs="Times New Roman"/>
          <w:b/>
          <w:bCs/>
          <w:i w:val="0"/>
          <w:iCs w:val="0"/>
          <w:caps w:val="0"/>
          <w:color w:val="000000"/>
          <w:spacing w:val="0"/>
          <w:kern w:val="0"/>
          <w:sz w:val="28"/>
          <w:szCs w:val="28"/>
          <w:bdr w:val="none" w:color="auto" w:sz="0" w:space="0"/>
          <w:shd w:val="clear" w:fill="FBFBFB"/>
          <w:lang w:val="en-US" w:eastAsia="zh-CN" w:bidi="ar"/>
        </w:rPr>
        <w:t>2025</w:t>
      </w: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BFBFB"/>
          <w:lang w:val="en-US" w:eastAsia="zh-CN" w:bidi="ar"/>
        </w:rPr>
        <w:t>年</w:t>
      </w:r>
      <w:r>
        <w:rPr>
          <w:rStyle w:val="9"/>
          <w:rFonts w:hint="default" w:ascii="Times New Roman" w:hAnsi="Times New Roman" w:eastAsia="仿宋_gb2312" w:cs="Times New Roman"/>
          <w:b/>
          <w:bCs/>
          <w:i w:val="0"/>
          <w:iCs w:val="0"/>
          <w:caps w:val="0"/>
          <w:color w:val="000000"/>
          <w:spacing w:val="0"/>
          <w:kern w:val="0"/>
          <w:sz w:val="28"/>
          <w:szCs w:val="28"/>
          <w:bdr w:val="none" w:color="auto" w:sz="0" w:space="0"/>
          <w:shd w:val="clear" w:fill="FBFBFB"/>
          <w:lang w:val="en-US" w:eastAsia="zh-CN" w:bidi="ar"/>
        </w:rPr>
        <w:t>3</w:t>
      </w: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BFBFB"/>
          <w:lang w:val="en-US" w:eastAsia="zh-CN" w:bidi="ar"/>
        </w:rPr>
        <w:t>月</w:t>
      </w:r>
      <w:r>
        <w:rPr>
          <w:rStyle w:val="9"/>
          <w:rFonts w:hint="default" w:ascii="Times New Roman" w:hAnsi="Times New Roman" w:eastAsia="仿宋_gb2312" w:cs="Times New Roman"/>
          <w:b/>
          <w:bCs/>
          <w:i w:val="0"/>
          <w:iCs w:val="0"/>
          <w:caps w:val="0"/>
          <w:color w:val="000000"/>
          <w:spacing w:val="0"/>
          <w:kern w:val="0"/>
          <w:sz w:val="28"/>
          <w:szCs w:val="28"/>
          <w:bdr w:val="none" w:color="auto" w:sz="0" w:space="0"/>
          <w:shd w:val="clear" w:fill="FBFBFB"/>
          <w:lang w:val="en-US" w:eastAsia="zh-CN" w:bidi="ar"/>
        </w:rPr>
        <w:t>20</w:t>
      </w: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BFBFB"/>
          <w:lang w:val="en-US" w:eastAsia="zh-CN" w:bidi="ar"/>
        </w:rPr>
        <w:t>日前用</w:t>
      </w:r>
      <w:r>
        <w:rPr>
          <w:rStyle w:val="9"/>
          <w:rFonts w:hint="default" w:ascii="Times New Roman" w:hAnsi="Times New Roman" w:eastAsia="仿宋_gb2312" w:cs="Times New Roman"/>
          <w:b/>
          <w:bCs/>
          <w:i w:val="0"/>
          <w:iCs w:val="0"/>
          <w:caps w:val="0"/>
          <w:color w:val="000000"/>
          <w:spacing w:val="0"/>
          <w:kern w:val="0"/>
          <w:sz w:val="28"/>
          <w:szCs w:val="28"/>
          <w:bdr w:val="none" w:color="auto" w:sz="0" w:space="0"/>
          <w:shd w:val="clear" w:fill="FBFBFB"/>
          <w:lang w:val="en-US" w:eastAsia="zh-CN" w:bidi="ar"/>
        </w:rPr>
        <w:t>E</w:t>
      </w:r>
      <w:r>
        <w:rPr>
          <w:rStyle w:val="9"/>
          <w:rFonts w:hint="default" w:ascii="Times New Roman" w:hAnsi="Times New Roman" w:cs="Times New Roman" w:eastAsiaTheme="minorEastAsia"/>
          <w:b/>
          <w:bCs/>
          <w:i w:val="0"/>
          <w:iCs w:val="0"/>
          <w:caps w:val="0"/>
          <w:color w:val="000000"/>
          <w:spacing w:val="0"/>
          <w:kern w:val="0"/>
          <w:sz w:val="28"/>
          <w:szCs w:val="28"/>
          <w:bdr w:val="none" w:color="auto" w:sz="0" w:space="0"/>
          <w:shd w:val="clear" w:fill="FBFBFB"/>
          <w:lang w:val="en-US" w:eastAsia="zh-CN" w:bidi="ar"/>
        </w:rPr>
        <w:t>MS</w:t>
      </w: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BFBFB"/>
          <w:lang w:val="en-US" w:eastAsia="zh-CN" w:bidi="ar"/>
        </w:rPr>
        <w:t>或顺丰快递</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寄送至西南大学人工智能学院，并在邮件封面上注明“考生姓名</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博士申请考核制材料”。收件地址：重庆市北碚区天生路</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2</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号西南大学人工智能学院</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807</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办公室，收件人：夏老师，邮编：</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400715,</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联系电话：</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BFBFB"/>
          <w:lang w:val="en-US" w:eastAsia="zh-CN" w:bidi="ar"/>
        </w:rPr>
        <w:t>023-68250162</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w:t>
      </w:r>
    </w:p>
    <w:p w14:paraId="42BB4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2"/>
        <w:jc w:val="both"/>
        <w:rPr>
          <w:rFonts w:hint="default" w:ascii="Times New Roman" w:hAnsi="Times New Roman" w:cs="Times New Roman"/>
          <w:i w:val="0"/>
          <w:iCs w:val="0"/>
          <w:caps w:val="0"/>
          <w:color w:val="1D1B1C"/>
          <w:spacing w:val="0"/>
          <w:sz w:val="21"/>
          <w:szCs w:val="21"/>
        </w:rPr>
      </w:pP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所有材料必须扫描转成</w:t>
      </w:r>
      <w:r>
        <w:rPr>
          <w:rStyle w:val="9"/>
          <w:rFonts w:hint="default" w:ascii="Times New Roman" w:hAnsi="Times New Roman" w:eastAsia="仿宋_gb2312" w:cs="Times New Roman"/>
          <w:b/>
          <w:bCs/>
          <w:i w:val="0"/>
          <w:iCs w:val="0"/>
          <w:caps w:val="0"/>
          <w:color w:val="000000"/>
          <w:spacing w:val="0"/>
          <w:kern w:val="0"/>
          <w:sz w:val="28"/>
          <w:szCs w:val="28"/>
          <w:bdr w:val="none" w:color="auto" w:sz="0" w:space="0"/>
          <w:shd w:val="clear" w:fill="FFFFFF"/>
          <w:lang w:val="en-US" w:eastAsia="zh-CN" w:bidi="ar"/>
        </w:rPr>
        <w:t>pdf</w:t>
      </w: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格式，按材料顺序命名</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（例如</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01.</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考生姓名</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博士学位研究生网上报名信息简表，</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02.</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考生姓名</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身份证复印件，</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）于</w:t>
      </w: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2025年3月22日前</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将电子版材料以</w:t>
      </w: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考生姓名</w:t>
      </w:r>
      <w:r>
        <w:rPr>
          <w:rStyle w:val="9"/>
          <w:rFonts w:hint="default" w:ascii="Times New Roman" w:hAnsi="Times New Roman" w:eastAsia="仿宋_gb2312" w:cs="Times New Roman"/>
          <w:b/>
          <w:bCs/>
          <w:i w:val="0"/>
          <w:iCs w:val="0"/>
          <w:caps w:val="0"/>
          <w:color w:val="000000"/>
          <w:spacing w:val="0"/>
          <w:kern w:val="0"/>
          <w:sz w:val="28"/>
          <w:szCs w:val="28"/>
          <w:bdr w:val="none" w:color="auto" w:sz="0" w:space="0"/>
          <w:shd w:val="clear" w:fill="FFFFFF"/>
          <w:lang w:val="en-US" w:eastAsia="zh-CN" w:bidi="ar"/>
        </w:rPr>
        <w:t>+</w:t>
      </w:r>
      <w:r>
        <w:rPr>
          <w:rStyle w:val="9"/>
          <w:rFonts w:hint="default" w:ascii="仿宋_gb2312" w:hAnsi="Times New Roman" w:eastAsia="仿宋_gb2312" w:cs="仿宋_gb2312"/>
          <w:b/>
          <w:bCs/>
          <w:i w:val="0"/>
          <w:iCs w:val="0"/>
          <w:caps w:val="0"/>
          <w:color w:val="000000"/>
          <w:spacing w:val="0"/>
          <w:kern w:val="0"/>
          <w:sz w:val="28"/>
          <w:szCs w:val="28"/>
          <w:bdr w:val="none" w:color="auto" w:sz="0" w:space="0"/>
          <w:shd w:val="clear" w:fill="FFFFFF"/>
          <w:lang w:val="en-US" w:eastAsia="zh-CN" w:bidi="ar"/>
        </w:rPr>
        <w:t>报考专业</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命名打包压缩发送至</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mimiasummer@swu.edu.cn</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，联系人：夏老师，电话：</w:t>
      </w:r>
      <w:r>
        <w:rPr>
          <w:rFonts w:hint="default" w:ascii="Times New Roman" w:hAnsi="Times New Roman" w:eastAsia="仿宋_gb2312" w:cs="Times New Roman"/>
          <w:i w:val="0"/>
          <w:iCs w:val="0"/>
          <w:caps w:val="0"/>
          <w:color w:val="000000"/>
          <w:spacing w:val="0"/>
          <w:kern w:val="0"/>
          <w:sz w:val="28"/>
          <w:szCs w:val="28"/>
          <w:bdr w:val="none" w:color="auto" w:sz="0" w:space="0"/>
          <w:shd w:val="clear" w:fill="FFFFFF"/>
          <w:lang w:val="en-US" w:eastAsia="zh-CN" w:bidi="ar"/>
        </w:rPr>
        <w:t>023-68250162</w:t>
      </w:r>
      <w:r>
        <w:rPr>
          <w:rFonts w:hint="default" w:ascii="仿宋_gb2312" w:hAnsi="Times New Roman" w:eastAsia="仿宋_gb2312" w:cs="仿宋_gb2312"/>
          <w:i w:val="0"/>
          <w:iCs w:val="0"/>
          <w:caps w:val="0"/>
          <w:color w:val="000000"/>
          <w:spacing w:val="0"/>
          <w:kern w:val="0"/>
          <w:sz w:val="28"/>
          <w:szCs w:val="28"/>
          <w:bdr w:val="none" w:color="auto" w:sz="0" w:space="0"/>
          <w:shd w:val="clear" w:fill="FFFFFF"/>
          <w:lang w:val="en-US" w:eastAsia="zh-CN" w:bidi="ar"/>
        </w:rPr>
        <w:t>。</w:t>
      </w:r>
    </w:p>
    <w:p w14:paraId="1FFDA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七、材料审核</w:t>
      </w:r>
    </w:p>
    <w:p w14:paraId="5D0F9B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FFFFF"/>
          <w:lang w:val="en-US" w:eastAsia="zh-CN" w:bidi="ar"/>
        </w:rPr>
        <w:t>（一）学院成立材料审核小组，具体负责考生材料审核。</w:t>
      </w:r>
    </w:p>
    <w:p w14:paraId="3FFC1DA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审核内容：材料审核小组对考生材料进行形式审核和内容评价，对形式审核通过者，根据考生提交的材料从外语水平、学业成绩、科研业绩、综合素质表现等进行综合评定量化打分。</w:t>
      </w: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 </w:t>
      </w:r>
    </w:p>
    <w:p w14:paraId="06B2015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材料审核观测点及权重</w:t>
      </w:r>
    </w:p>
    <w:p w14:paraId="2511A2E1">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外语水平（</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100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w:t>
      </w:r>
    </w:p>
    <w:p w14:paraId="54AF669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根据考生提供的外语水平证明（相关）等材料进行评定，若考生仅提供部分成绩，则只考查考生提供成绩部分，下同。</w:t>
      </w:r>
    </w:p>
    <w:p w14:paraId="60ACF21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(2)</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专业基础（</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100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w:t>
      </w:r>
    </w:p>
    <w:p w14:paraId="616EB85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根据考生提供的材料，从学业成绩、科研业绩、综合素质等三方面进行审核评议，按学业成绩（</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30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分）、科研业绩（</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50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分）、综合素质（</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20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分）进行综合评分。</w:t>
      </w:r>
    </w:p>
    <w:p w14:paraId="3AB44FD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2.</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材料审核成绩的使用</w:t>
      </w:r>
    </w:p>
    <w:p w14:paraId="5D35093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材料审核成绩按百分制计分（保留小数点后两位），满分</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100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60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分为合格，材料审核成绩不合格的考生不能参加综合考核。学院以报考的一级学科为单位评定考生材料成绩，根据材料审核成绩由高到低排序确定综合考核名单。</w:t>
      </w:r>
    </w:p>
    <w:p w14:paraId="56EB491A">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材料审核成绩</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外语水平</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*30%+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专业基础</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*70%</w:t>
      </w:r>
    </w:p>
    <w:p w14:paraId="224271D1">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（二）申请者必须保证申请材料的真实性和准确性，如发现申请者提供的材料有弄虚作假情况，将取消其申请资格、录取资格。</w:t>
      </w:r>
    </w:p>
    <w:p w14:paraId="6B2087D7">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（三）学院完成材料审核工作后，将在学院网站公布进入综合考核的考生名单，公示期不少于</w:t>
      </w: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3</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个工作日。公示无异议者进入综合考核环节。</w:t>
      </w:r>
    </w:p>
    <w:p w14:paraId="1749E8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八、综合考核</w:t>
      </w:r>
    </w:p>
    <w:p w14:paraId="2CA2F067">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通过材料审查评价的“硕博连读”、“申请</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考核制”考生，统一参加综合考核。综合考核形式、时间、地点学院另行通知。</w:t>
      </w:r>
    </w:p>
    <w:p w14:paraId="4C44E50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进入综合考核阶段的考生，综合考核时需向学院提交核验以下材料原件：身份证原件；最高学历、学位证书原件；外语水平证明材料原件；代表性学术成果原件。</w:t>
      </w:r>
    </w:p>
    <w:p w14:paraId="5327E44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ascii="方正仿宋_GBK" w:hAnsi="方正仿宋_GBK" w:eastAsia="方正仿宋_GBK" w:cs="方正仿宋_GBK"/>
          <w:i w:val="0"/>
          <w:iCs w:val="0"/>
          <w:caps w:val="0"/>
          <w:color w:val="1D1B1C"/>
          <w:spacing w:val="0"/>
          <w:kern w:val="0"/>
          <w:sz w:val="28"/>
          <w:szCs w:val="28"/>
          <w:bdr w:val="none" w:color="auto" w:sz="0" w:space="0"/>
          <w:shd w:val="clear" w:fill="FBFBFB"/>
          <w:lang w:val="en-US" w:eastAsia="zh-CN" w:bidi="ar"/>
        </w:rPr>
        <w:t>（一）综合考核内容</w:t>
      </w:r>
    </w:p>
    <w:p w14:paraId="47F7B7E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为科学、公平、公正地进行博士生招生考试的综合考核和录取，我院综合考核成绩采用量化的方式进行。综合考核内容包括外语，专业知识，创新能力，综合素质（含思想品德及身心健康）。</w:t>
      </w:r>
    </w:p>
    <w:p w14:paraId="0D035907">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1.外语水平考核（30分）。主要考查外语应用能力，包括考生约5分钟英语自我介绍、考核组提问、考生作答等，外语水平考核时间不少于10分钟。</w:t>
      </w:r>
    </w:p>
    <w:p w14:paraId="6A54817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2.专业知识、创新能力与综合素质考核（70分）。结合考生学术研究经历，主要考查考生的专业知识、学术能力、学术志趣、综合素质、培养潜质、心理健康等。各部分具体内容及分值如下：</w:t>
      </w:r>
    </w:p>
    <w:p w14:paraId="4B413071">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研究基础及科研成果：30分</w:t>
      </w:r>
    </w:p>
    <w:p w14:paraId="7AD7D17D">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申请材料及研究计划：20分</w:t>
      </w:r>
    </w:p>
    <w:p w14:paraId="60A0978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面试表现及问题回答：20分</w:t>
      </w:r>
    </w:p>
    <w:p w14:paraId="04FD93B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3.思想品德考核和心理健康测评</w:t>
      </w:r>
    </w:p>
    <w:p w14:paraId="11AF288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由考核小组以提问、材料审查等形式进行考察，给出合格或不合格的结论。思想品德考核和心理健康测评成绩不计入总分，但不合格考生不予录取。</w:t>
      </w:r>
    </w:p>
    <w:p w14:paraId="72169CC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28"/>
          <w:szCs w:val="28"/>
          <w:bdr w:val="none" w:color="auto" w:sz="0" w:space="0"/>
          <w:shd w:val="clear" w:fill="FBFBFB"/>
          <w:lang w:val="en-US" w:eastAsia="zh-CN" w:bidi="ar"/>
        </w:rPr>
        <w:t>（二）</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综合考核方式</w:t>
      </w:r>
    </w:p>
    <w:p w14:paraId="040905C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 综合考核采用综合面试形式进行。综合考核阶段，每位申请人需准备</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15</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分钟</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PPT</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PPT</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内容需含个人简介、学习成绩、课题研究、发表成果、拟攻读博士学位期间的研究计划等内容。</w:t>
      </w:r>
    </w:p>
    <w:p w14:paraId="16F28B13">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方正仿宋_GBK" w:hAnsi="方正仿宋_GBK" w:eastAsia="方正仿宋_GBK" w:cs="方正仿宋_GBK"/>
          <w:i w:val="0"/>
          <w:iCs w:val="0"/>
          <w:caps w:val="0"/>
          <w:color w:val="1D1B1C"/>
          <w:spacing w:val="0"/>
          <w:kern w:val="0"/>
          <w:sz w:val="28"/>
          <w:szCs w:val="28"/>
          <w:bdr w:val="none" w:color="auto" w:sz="0" w:space="0"/>
          <w:shd w:val="clear" w:fill="FBFBFB"/>
          <w:lang w:val="en-US" w:eastAsia="zh-CN" w:bidi="ar"/>
        </w:rPr>
        <w:t>（三）综合考核成绩</w:t>
      </w:r>
    </w:p>
    <w:p w14:paraId="745EA82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综合考核小组成员须现场独立评分，综合考核成绩按百分制评定（保留小数点后两位），</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综合考核总成绩满分为</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100</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分</w:t>
      </w: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，60分为合格，成绩不合格者，不予录取。</w:t>
      </w:r>
    </w:p>
    <w:p w14:paraId="4612BBB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000000"/>
          <w:spacing w:val="0"/>
          <w:kern w:val="0"/>
          <w:sz w:val="28"/>
          <w:szCs w:val="28"/>
          <w:bdr w:val="none" w:color="auto" w:sz="0" w:space="0"/>
          <w:shd w:val="clear" w:fill="FBFBFB"/>
          <w:lang w:val="en-US" w:eastAsia="zh-CN" w:bidi="ar"/>
        </w:rPr>
        <w:t>综合</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成绩以一级学科为单位从高到低依次排序。</w:t>
      </w:r>
    </w:p>
    <w:p w14:paraId="0E64E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b/>
          <w:bCs/>
          <w:i w:val="0"/>
          <w:iCs w:val="0"/>
          <w:caps w:val="0"/>
          <w:color w:val="1D1B1C"/>
          <w:spacing w:val="0"/>
          <w:kern w:val="0"/>
          <w:sz w:val="32"/>
          <w:szCs w:val="32"/>
          <w:bdr w:val="none" w:color="auto" w:sz="0" w:space="0"/>
          <w:shd w:val="clear" w:fill="FFFFFF"/>
          <w:lang w:val="en-US" w:eastAsia="zh-CN" w:bidi="ar"/>
        </w:rPr>
        <w:t>九、拟录取名单确定及公示</w:t>
      </w:r>
    </w:p>
    <w:p w14:paraId="6AA7CCC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（一）拟录取方式</w:t>
      </w:r>
    </w:p>
    <w:p w14:paraId="5F61EA9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学院在综合评定申请人思想品德和政治素质基础上，按照一级学科录取，即在同一一级学科按照申请人综合考核成绩由高到低的顺序依次录取。</w:t>
      </w:r>
    </w:p>
    <w:p w14:paraId="48C422A1">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（二）调剂</w:t>
      </w:r>
    </w:p>
    <w:p w14:paraId="1FB1CACA">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无合格生源的导师，优先调剂本学科综合成绩排名靠前的考生。如考生不同意调剂，则视为自动放弃录取资格，由后面的依次递补。</w:t>
      </w:r>
    </w:p>
    <w:p w14:paraId="663362C1">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无合格生源，导师也不同意接收调剂生，其招生计划由学院博士招生工作领导小组和综合考核小组讨论后分配到合格生源较多的导师名下。</w:t>
      </w:r>
    </w:p>
    <w:p w14:paraId="1BB43BB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7</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个工作日。</w:t>
      </w:r>
    </w:p>
    <w:p w14:paraId="1ED43095">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（四）凡有下列情况之一者，不得录取：</w:t>
      </w:r>
    </w:p>
    <w:p w14:paraId="411C464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1.</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思想品德素质考核不合格者；</w:t>
      </w:r>
    </w:p>
    <w:p w14:paraId="1565F17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2.</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体检等身心健康检查不合格者；</w:t>
      </w:r>
    </w:p>
    <w:p w14:paraId="7BD61F5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3.</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报考资格不符合规定；</w:t>
      </w:r>
    </w:p>
    <w:p w14:paraId="38751D47">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4.</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未通过或未完成学历（学籍）审核的考生；</w:t>
      </w:r>
    </w:p>
    <w:p w14:paraId="58A951F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5.</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报考、考核及录取过程中弄虚作假的；</w:t>
      </w:r>
    </w:p>
    <w:p w14:paraId="02999A3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6.</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应届硕士毕业生入学报到时未取得硕士学位的；</w:t>
      </w:r>
    </w:p>
    <w:p w14:paraId="33DCD7C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7.</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报考定向就业的考生未按规定签订就业协议的；</w:t>
      </w:r>
    </w:p>
    <w:p w14:paraId="5957CBF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8.</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非定向就业考生未按要求将个人人事档案等转入学校的；</w:t>
      </w:r>
    </w:p>
    <w:p w14:paraId="247464D2">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1D1B1C"/>
          <w:spacing w:val="0"/>
          <w:kern w:val="0"/>
          <w:sz w:val="28"/>
          <w:szCs w:val="28"/>
          <w:bdr w:val="none" w:color="auto" w:sz="0" w:space="0"/>
          <w:shd w:val="clear" w:fill="FBFBFB"/>
          <w:lang w:val="en-US" w:eastAsia="zh-CN" w:bidi="ar"/>
        </w:rPr>
        <w:t>9.</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教育部、学校相关文件明确规定不予录取、取消录取资格或取消入学资格的其它情形。</w:t>
      </w:r>
    </w:p>
    <w:p w14:paraId="26CE6F7D">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b/>
          <w:bCs/>
          <w:i w:val="0"/>
          <w:iCs w:val="0"/>
          <w:caps w:val="0"/>
          <w:color w:val="000000"/>
          <w:spacing w:val="0"/>
          <w:kern w:val="0"/>
          <w:sz w:val="32"/>
          <w:szCs w:val="32"/>
          <w:bdr w:val="none" w:color="auto" w:sz="0" w:space="0"/>
          <w:shd w:val="clear" w:fill="FBFBFB"/>
          <w:lang w:val="en-US" w:eastAsia="zh-CN" w:bidi="ar"/>
        </w:rPr>
        <w:t>十、招生咨询与联系电话</w:t>
      </w:r>
    </w:p>
    <w:p w14:paraId="3FDDB87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招生信息请查询西南大学研究生招生（</w:t>
      </w:r>
      <w:r>
        <w:rPr>
          <w:rFonts w:ascii="微软雅黑" w:hAnsi="微软雅黑" w:eastAsia="微软雅黑" w:cs="微软雅黑"/>
          <w:i w:val="0"/>
          <w:iCs w:val="0"/>
          <w:caps w:val="0"/>
          <w:color w:val="0033FF"/>
          <w:spacing w:val="0"/>
          <w:kern w:val="0"/>
          <w:sz w:val="22"/>
          <w:szCs w:val="22"/>
          <w:u w:val="single"/>
          <w:bdr w:val="none" w:color="auto" w:sz="0" w:space="0"/>
          <w:shd w:val="clear" w:fill="FBFBFB"/>
          <w:lang w:val="en-US" w:eastAsia="zh-CN" w:bidi="ar"/>
        </w:rPr>
        <w:fldChar w:fldCharType="begin"/>
      </w:r>
      <w:r>
        <w:rPr>
          <w:rFonts w:ascii="微软雅黑" w:hAnsi="微软雅黑" w:eastAsia="微软雅黑" w:cs="微软雅黑"/>
          <w:i w:val="0"/>
          <w:iCs w:val="0"/>
          <w:caps w:val="0"/>
          <w:color w:val="0033FF"/>
          <w:spacing w:val="0"/>
          <w:kern w:val="0"/>
          <w:sz w:val="22"/>
          <w:szCs w:val="22"/>
          <w:u w:val="single"/>
          <w:bdr w:val="none" w:color="auto" w:sz="0" w:space="0"/>
          <w:shd w:val="clear" w:fill="FBFBFB"/>
          <w:lang w:val="en-US" w:eastAsia="zh-CN" w:bidi="ar"/>
        </w:rPr>
        <w:instrText xml:space="preserve"> HYPERLINK "http://yz.swu.edu.cn/" </w:instrText>
      </w:r>
      <w:r>
        <w:rPr>
          <w:rFonts w:ascii="微软雅黑" w:hAnsi="微软雅黑" w:eastAsia="微软雅黑" w:cs="微软雅黑"/>
          <w:i w:val="0"/>
          <w:iCs w:val="0"/>
          <w:caps w:val="0"/>
          <w:color w:val="0033FF"/>
          <w:spacing w:val="0"/>
          <w:kern w:val="0"/>
          <w:sz w:val="22"/>
          <w:szCs w:val="22"/>
          <w:u w:val="single"/>
          <w:bdr w:val="none" w:color="auto" w:sz="0" w:space="0"/>
          <w:shd w:val="clear" w:fill="FBFBFB"/>
          <w:lang w:val="en-US" w:eastAsia="zh-CN" w:bidi="ar"/>
        </w:rPr>
        <w:fldChar w:fldCharType="separate"/>
      </w:r>
      <w:r>
        <w:rPr>
          <w:rStyle w:val="10"/>
          <w:rFonts w:hint="default" w:ascii="Times New Roman" w:hAnsi="Times New Roman" w:eastAsia="微软雅黑" w:cs="Times New Roman"/>
          <w:i w:val="0"/>
          <w:iCs w:val="0"/>
          <w:caps w:val="0"/>
          <w:color w:val="337AB7"/>
          <w:spacing w:val="0"/>
          <w:sz w:val="28"/>
          <w:szCs w:val="28"/>
          <w:u w:val="single"/>
          <w:bdr w:val="none" w:color="auto" w:sz="0" w:space="0"/>
          <w:shd w:val="clear" w:fill="FBFBFB"/>
        </w:rPr>
        <w:t>http://yz.swu.edu.cn/</w:t>
      </w:r>
      <w:r>
        <w:rPr>
          <w:rFonts w:hint="eastAsia" w:ascii="微软雅黑" w:hAnsi="微软雅黑" w:eastAsia="微软雅黑" w:cs="微软雅黑"/>
          <w:i w:val="0"/>
          <w:iCs w:val="0"/>
          <w:caps w:val="0"/>
          <w:color w:val="0033FF"/>
          <w:spacing w:val="0"/>
          <w:kern w:val="0"/>
          <w:sz w:val="22"/>
          <w:szCs w:val="22"/>
          <w:u w:val="single"/>
          <w:bdr w:val="none" w:color="auto" w:sz="0" w:space="0"/>
          <w:shd w:val="clear" w:fill="FBFBFB"/>
          <w:lang w:val="en-US" w:eastAsia="zh-CN" w:bidi="ar"/>
        </w:rPr>
        <w:fldChar w:fldCharType="end"/>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）和学院官网（</w:t>
      </w:r>
      <w:r>
        <w:rPr>
          <w:rFonts w:hint="default" w:ascii="Times New Roman" w:hAnsi="Times New Roman" w:cs="Times New Roman" w:eastAsiaTheme="minorEastAsia"/>
          <w:i w:val="0"/>
          <w:iCs w:val="0"/>
          <w:caps w:val="0"/>
          <w:color w:val="337AB7"/>
          <w:spacing w:val="0"/>
          <w:kern w:val="0"/>
          <w:sz w:val="28"/>
          <w:szCs w:val="28"/>
          <w:bdr w:val="none" w:color="auto" w:sz="0" w:space="0"/>
          <w:shd w:val="clear" w:fill="FBFBFB"/>
          <w:lang w:val="en-US" w:eastAsia="zh-CN" w:bidi="ar"/>
        </w:rPr>
        <w:t>http://ai.swu.edu.cn/</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w:t>
      </w:r>
    </w:p>
    <w:p w14:paraId="1B4DF10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咨询电话：</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023-68250162</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 联系人：夏老师</w:t>
      </w:r>
    </w:p>
    <w:p w14:paraId="2BD9725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8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办公地点：西南大学人工智能学院</w:t>
      </w:r>
      <w:r>
        <w:rPr>
          <w:rFonts w:hint="default" w:ascii="Times New Roman" w:hAnsi="Times New Roman" w:eastAsia="仿宋_gb2312" w:cs="Times New Roman"/>
          <w:i w:val="0"/>
          <w:iCs w:val="0"/>
          <w:caps w:val="0"/>
          <w:color w:val="1D1B1C"/>
          <w:spacing w:val="0"/>
          <w:kern w:val="0"/>
          <w:sz w:val="28"/>
          <w:szCs w:val="28"/>
          <w:bdr w:val="none" w:color="auto" w:sz="0" w:space="0"/>
          <w:shd w:val="clear" w:fill="FBFBFB"/>
          <w:lang w:val="en-US" w:eastAsia="zh-CN" w:bidi="ar"/>
        </w:rPr>
        <w:t>807</w:t>
      </w:r>
      <w:r>
        <w:rPr>
          <w:rFonts w:hint="default" w:ascii="仿宋_gb2312" w:hAnsi="Times New Roman" w:eastAsia="仿宋_gb2312" w:cs="仿宋_gb2312"/>
          <w:i w:val="0"/>
          <w:iCs w:val="0"/>
          <w:caps w:val="0"/>
          <w:color w:val="1D1B1C"/>
          <w:spacing w:val="0"/>
          <w:kern w:val="0"/>
          <w:sz w:val="28"/>
          <w:szCs w:val="28"/>
          <w:bdr w:val="none" w:color="auto" w:sz="0" w:space="0"/>
          <w:shd w:val="clear" w:fill="FBFBFB"/>
          <w:lang w:val="en-US" w:eastAsia="zh-CN" w:bidi="ar"/>
        </w:rPr>
        <w:t>办公室。</w:t>
      </w:r>
    </w:p>
    <w:p w14:paraId="69F6CE24">
      <w:pPr>
        <w:rPr>
          <w:rFonts w:hint="eastAsia" w:ascii="微软雅黑" w:hAnsi="微软雅黑" w:eastAsia="微软雅黑" w:cs="微软雅黑"/>
          <w:i w:val="0"/>
          <w:iCs w:val="0"/>
          <w:caps w:val="0"/>
          <w:color w:val="0865CD"/>
          <w:spacing w:val="0"/>
          <w:sz w:val="33"/>
          <w:szCs w:val="33"/>
          <w:shd w:val="clear" w:fill="FBFBFB"/>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9B5733A"/>
    <w:rsid w:val="20F2001C"/>
    <w:rsid w:val="2F3D0B11"/>
    <w:rsid w:val="34DC77C8"/>
    <w:rsid w:val="3541716C"/>
    <w:rsid w:val="42251994"/>
    <w:rsid w:val="46D92C4C"/>
    <w:rsid w:val="50D40EA8"/>
    <w:rsid w:val="599154FE"/>
    <w:rsid w:val="5A1225D4"/>
    <w:rsid w:val="5E2D1110"/>
    <w:rsid w:val="6350047D"/>
    <w:rsid w:val="70CC631B"/>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B5C5071EE7514082A337D6892E6F12A8_13</vt:lpwstr>
  </property>
  <property fmtid="{D5CDD505-2E9C-101B-9397-08002B2CF9AE}" pid="4" name="KSOTemplateDocerSaveRecord">
    <vt:lpwstr>eyJoZGlkIjoiYTFmNmVhOTkxNjMwODU5NTJlYjI4NDc1ZWVjNjRhZWUiLCJ1c2VySWQiOiIxNDE1NTEzMzA2In0=</vt:lpwstr>
  </property>
</Properties>
</file>